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6D84" w14:textId="77777777" w:rsidR="003A2EBE" w:rsidRDefault="003A2EBE" w:rsidP="003A2EBE">
      <w:pPr>
        <w:rPr>
          <w:rFonts w:eastAsia="Times New Roman"/>
          <w:color w:val="000000"/>
        </w:rPr>
      </w:pPr>
    </w:p>
    <w:p w14:paraId="7B1D9DFD" w14:textId="796914A2" w:rsidR="00205F29" w:rsidRPr="00661507" w:rsidRDefault="00AD0C26" w:rsidP="00205F29">
      <w:pPr>
        <w:rPr>
          <w:rFonts w:asciiTheme="minorHAnsi" w:hAnsiTheme="minorHAnsi"/>
          <w:b/>
          <w:bCs/>
          <w:sz w:val="32"/>
          <w:szCs w:val="32"/>
        </w:rPr>
      </w:pPr>
      <w:r>
        <w:rPr>
          <w:rFonts w:asciiTheme="minorHAnsi" w:hAnsiTheme="minorHAnsi"/>
          <w:b/>
          <w:bCs/>
          <w:sz w:val="32"/>
          <w:szCs w:val="32"/>
        </w:rPr>
        <w:t>Lay people p</w:t>
      </w:r>
      <w:r w:rsidR="00205F29" w:rsidRPr="00661507">
        <w:rPr>
          <w:rFonts w:asciiTheme="minorHAnsi" w:hAnsiTheme="minorHAnsi"/>
          <w:b/>
          <w:bCs/>
          <w:sz w:val="32"/>
          <w:szCs w:val="32"/>
        </w:rPr>
        <w:t>reaching in the Diocese of Norwich.</w:t>
      </w:r>
    </w:p>
    <w:p w14:paraId="35785114" w14:textId="77777777" w:rsidR="00205F29" w:rsidRPr="00661507" w:rsidRDefault="00205F29" w:rsidP="00205F29">
      <w:pPr>
        <w:rPr>
          <w:rFonts w:asciiTheme="minorHAnsi" w:hAnsiTheme="minorHAnsi"/>
          <w:sz w:val="28"/>
          <w:szCs w:val="28"/>
        </w:rPr>
      </w:pPr>
    </w:p>
    <w:p w14:paraId="39004641" w14:textId="3A42F330" w:rsidR="0008665E" w:rsidRPr="00661507" w:rsidRDefault="0008665E" w:rsidP="00205F29">
      <w:pPr>
        <w:rPr>
          <w:rFonts w:asciiTheme="minorHAnsi" w:hAnsiTheme="minorHAnsi"/>
          <w:sz w:val="28"/>
          <w:szCs w:val="28"/>
        </w:rPr>
      </w:pPr>
      <w:r w:rsidRPr="0008665E">
        <w:rPr>
          <w:rFonts w:asciiTheme="minorHAnsi" w:hAnsiTheme="minorHAnsi"/>
          <w:sz w:val="28"/>
          <w:szCs w:val="28"/>
        </w:rPr>
        <w:t>Preaching the Gospel is a delight and privilege. It is a key part of the church's mission and ministry. It is an important and responsible task, requiring a depth of Christian experience and understanding.</w:t>
      </w:r>
    </w:p>
    <w:p w14:paraId="34FA366E" w14:textId="77777777" w:rsidR="00661507" w:rsidRPr="0008665E" w:rsidRDefault="00661507" w:rsidP="00205F29">
      <w:pPr>
        <w:rPr>
          <w:rFonts w:asciiTheme="minorHAnsi" w:hAnsiTheme="minorHAnsi"/>
          <w:sz w:val="28"/>
          <w:szCs w:val="28"/>
        </w:rPr>
      </w:pPr>
    </w:p>
    <w:p w14:paraId="5A93FAE3" w14:textId="421AE042" w:rsidR="0008665E" w:rsidRPr="00661507" w:rsidRDefault="0008665E" w:rsidP="00205F29">
      <w:pPr>
        <w:rPr>
          <w:rFonts w:asciiTheme="minorHAnsi" w:hAnsiTheme="minorHAnsi"/>
          <w:sz w:val="28"/>
          <w:szCs w:val="28"/>
        </w:rPr>
      </w:pPr>
      <w:r w:rsidRPr="0008665E">
        <w:rPr>
          <w:rFonts w:asciiTheme="minorHAnsi" w:hAnsiTheme="minorHAnsi"/>
          <w:sz w:val="28"/>
          <w:szCs w:val="28"/>
        </w:rPr>
        <w:t xml:space="preserve">Much like an iceberg, the 1/9th that we "see or hear" must have another 8/9th of "experience, understanding, knowledge and insight" under the surface. That is why the canons of the Church of England require that a </w:t>
      </w:r>
      <w:r w:rsidR="00602480">
        <w:rPr>
          <w:rFonts w:asciiTheme="minorHAnsi" w:hAnsiTheme="minorHAnsi"/>
          <w:sz w:val="28"/>
          <w:szCs w:val="28"/>
        </w:rPr>
        <w:t>l</w:t>
      </w:r>
      <w:r w:rsidRPr="0008665E">
        <w:rPr>
          <w:rFonts w:asciiTheme="minorHAnsi" w:hAnsiTheme="minorHAnsi"/>
          <w:sz w:val="28"/>
          <w:szCs w:val="28"/>
        </w:rPr>
        <w:t>ay person should have the permission of the Bishop to preach, as well as the invitation of the local minister, and why the Bishop requires preachers to have theological training.</w:t>
      </w:r>
    </w:p>
    <w:p w14:paraId="6A8D5F1C" w14:textId="77777777" w:rsidR="00661507" w:rsidRPr="0008665E" w:rsidRDefault="00661507" w:rsidP="00205F29">
      <w:pPr>
        <w:rPr>
          <w:rFonts w:asciiTheme="minorHAnsi" w:hAnsiTheme="minorHAnsi"/>
          <w:sz w:val="28"/>
          <w:szCs w:val="28"/>
        </w:rPr>
      </w:pPr>
    </w:p>
    <w:p w14:paraId="7A0CB70B" w14:textId="09E83737" w:rsidR="0008665E" w:rsidRPr="00602480" w:rsidRDefault="0008665E" w:rsidP="00205F29">
      <w:pPr>
        <w:rPr>
          <w:rFonts w:asciiTheme="minorHAnsi" w:hAnsiTheme="minorHAnsi"/>
          <w:b/>
          <w:bCs/>
          <w:sz w:val="28"/>
          <w:szCs w:val="28"/>
        </w:rPr>
      </w:pPr>
      <w:r w:rsidRPr="0008665E">
        <w:rPr>
          <w:rFonts w:asciiTheme="minorHAnsi" w:hAnsiTheme="minorHAnsi"/>
          <w:b/>
          <w:bCs/>
          <w:sz w:val="28"/>
          <w:szCs w:val="28"/>
        </w:rPr>
        <w:t xml:space="preserve">Who may be invited to preach in the Diocese of </w:t>
      </w:r>
      <w:r w:rsidR="00661507" w:rsidRPr="00602480">
        <w:rPr>
          <w:rFonts w:asciiTheme="minorHAnsi" w:hAnsiTheme="minorHAnsi"/>
          <w:b/>
          <w:bCs/>
          <w:sz w:val="28"/>
          <w:szCs w:val="28"/>
        </w:rPr>
        <w:t>Norwich?</w:t>
      </w:r>
    </w:p>
    <w:p w14:paraId="126DEF9B" w14:textId="77777777" w:rsidR="00661507" w:rsidRPr="0008665E" w:rsidRDefault="00661507" w:rsidP="00205F29">
      <w:pPr>
        <w:rPr>
          <w:rFonts w:asciiTheme="minorHAnsi" w:hAnsiTheme="minorHAnsi"/>
          <w:sz w:val="28"/>
          <w:szCs w:val="28"/>
        </w:rPr>
      </w:pPr>
    </w:p>
    <w:p w14:paraId="6167F67B" w14:textId="589B561A" w:rsidR="00D8071D" w:rsidRDefault="00154DBC" w:rsidP="00154DBC">
      <w:pPr>
        <w:pStyle w:val="ListParagraph"/>
        <w:numPr>
          <w:ilvl w:val="0"/>
          <w:numId w:val="7"/>
        </w:numPr>
        <w:rPr>
          <w:rFonts w:asciiTheme="minorHAnsi" w:hAnsiTheme="minorHAnsi"/>
          <w:b/>
          <w:bCs/>
          <w:sz w:val="28"/>
          <w:szCs w:val="28"/>
        </w:rPr>
      </w:pPr>
      <w:r>
        <w:rPr>
          <w:rFonts w:asciiTheme="minorHAnsi" w:hAnsiTheme="minorHAnsi"/>
          <w:b/>
          <w:bCs/>
          <w:sz w:val="28"/>
          <w:szCs w:val="28"/>
        </w:rPr>
        <w:t>Those with the Bishop’s licence or permission to officiate</w:t>
      </w:r>
      <w:r w:rsidR="001B5205">
        <w:rPr>
          <w:rFonts w:asciiTheme="minorHAnsi" w:hAnsiTheme="minorHAnsi"/>
          <w:b/>
          <w:bCs/>
          <w:sz w:val="28"/>
          <w:szCs w:val="28"/>
        </w:rPr>
        <w:t xml:space="preserve"> as lay ministers</w:t>
      </w:r>
      <w:r w:rsidR="00D8071D">
        <w:rPr>
          <w:rFonts w:asciiTheme="minorHAnsi" w:hAnsiTheme="minorHAnsi"/>
          <w:b/>
          <w:bCs/>
          <w:sz w:val="28"/>
          <w:szCs w:val="28"/>
        </w:rPr>
        <w:t xml:space="preserve"> in the Diocese of Norwich</w:t>
      </w:r>
    </w:p>
    <w:p w14:paraId="2DA66F63" w14:textId="77777777" w:rsidR="00D8071D" w:rsidRDefault="00D8071D" w:rsidP="00D8071D">
      <w:pPr>
        <w:rPr>
          <w:rFonts w:asciiTheme="minorHAnsi" w:hAnsiTheme="minorHAnsi"/>
          <w:b/>
          <w:bCs/>
          <w:sz w:val="28"/>
          <w:szCs w:val="28"/>
        </w:rPr>
      </w:pPr>
    </w:p>
    <w:p w14:paraId="49833A71" w14:textId="1A55E930" w:rsidR="007A7238" w:rsidRDefault="007A7238" w:rsidP="007A7238">
      <w:pPr>
        <w:rPr>
          <w:rFonts w:asciiTheme="minorHAnsi" w:hAnsiTheme="minorHAnsi"/>
          <w:sz w:val="28"/>
          <w:szCs w:val="28"/>
        </w:rPr>
      </w:pPr>
      <w:r>
        <w:rPr>
          <w:rFonts w:asciiTheme="minorHAnsi" w:hAnsiTheme="minorHAnsi"/>
          <w:sz w:val="28"/>
          <w:szCs w:val="28"/>
        </w:rPr>
        <w:t>Preaching is at the invitation of the incumbent (or rural dean during a vacancy, with whom churchwardens or others preparing rotas should liaise).</w:t>
      </w:r>
    </w:p>
    <w:p w14:paraId="1DA158E4" w14:textId="28FB6EA1" w:rsidR="00E75EB9" w:rsidRPr="00E31151" w:rsidRDefault="00E75EB9" w:rsidP="00E31151">
      <w:pPr>
        <w:rPr>
          <w:rFonts w:asciiTheme="minorHAnsi" w:hAnsiTheme="minorHAnsi"/>
          <w:b/>
          <w:bCs/>
          <w:sz w:val="28"/>
          <w:szCs w:val="28"/>
        </w:rPr>
      </w:pPr>
    </w:p>
    <w:p w14:paraId="54D7265E" w14:textId="5B78DD23" w:rsidR="0008665E" w:rsidRPr="00154DBC" w:rsidRDefault="0008665E" w:rsidP="00154DBC">
      <w:pPr>
        <w:pStyle w:val="ListParagraph"/>
        <w:numPr>
          <w:ilvl w:val="0"/>
          <w:numId w:val="7"/>
        </w:numPr>
        <w:rPr>
          <w:rFonts w:asciiTheme="minorHAnsi" w:hAnsiTheme="minorHAnsi"/>
          <w:b/>
          <w:bCs/>
          <w:sz w:val="28"/>
          <w:szCs w:val="28"/>
        </w:rPr>
      </w:pPr>
      <w:r w:rsidRPr="00154DBC">
        <w:rPr>
          <w:rFonts w:asciiTheme="minorHAnsi" w:hAnsiTheme="minorHAnsi"/>
          <w:b/>
          <w:bCs/>
          <w:sz w:val="28"/>
          <w:szCs w:val="28"/>
        </w:rPr>
        <w:t xml:space="preserve">Licensed </w:t>
      </w:r>
      <w:r w:rsidR="001B5205">
        <w:rPr>
          <w:rFonts w:asciiTheme="minorHAnsi" w:hAnsiTheme="minorHAnsi"/>
          <w:b/>
          <w:bCs/>
          <w:sz w:val="28"/>
          <w:szCs w:val="28"/>
        </w:rPr>
        <w:t xml:space="preserve">lay </w:t>
      </w:r>
      <w:r w:rsidRPr="00154DBC">
        <w:rPr>
          <w:rFonts w:asciiTheme="minorHAnsi" w:hAnsiTheme="minorHAnsi"/>
          <w:b/>
          <w:bCs/>
          <w:sz w:val="28"/>
          <w:szCs w:val="28"/>
        </w:rPr>
        <w:t>ministers</w:t>
      </w:r>
      <w:r w:rsidR="001B5205">
        <w:rPr>
          <w:rFonts w:asciiTheme="minorHAnsi" w:hAnsiTheme="minorHAnsi"/>
          <w:b/>
          <w:bCs/>
          <w:sz w:val="28"/>
          <w:szCs w:val="28"/>
        </w:rPr>
        <w:t xml:space="preserve"> and those with permission to officiate</w:t>
      </w:r>
      <w:r w:rsidR="00602480" w:rsidRPr="00154DBC">
        <w:rPr>
          <w:rFonts w:asciiTheme="minorHAnsi" w:hAnsiTheme="minorHAnsi"/>
          <w:b/>
          <w:bCs/>
          <w:sz w:val="28"/>
          <w:szCs w:val="28"/>
        </w:rPr>
        <w:t xml:space="preserve"> </w:t>
      </w:r>
      <w:r w:rsidRPr="00154DBC">
        <w:rPr>
          <w:rFonts w:asciiTheme="minorHAnsi" w:hAnsiTheme="minorHAnsi"/>
          <w:b/>
          <w:bCs/>
          <w:sz w:val="28"/>
          <w:szCs w:val="28"/>
        </w:rPr>
        <w:t>from other dioceses</w:t>
      </w:r>
    </w:p>
    <w:p w14:paraId="410F7AD6" w14:textId="77777777" w:rsidR="00661507" w:rsidRPr="0008665E" w:rsidRDefault="00661507" w:rsidP="00205F29">
      <w:pPr>
        <w:rPr>
          <w:rFonts w:asciiTheme="minorHAnsi" w:hAnsiTheme="minorHAnsi"/>
          <w:sz w:val="28"/>
          <w:szCs w:val="28"/>
        </w:rPr>
      </w:pPr>
    </w:p>
    <w:p w14:paraId="609906A0" w14:textId="63877F5C" w:rsidR="001A47F6" w:rsidRDefault="0008665E" w:rsidP="007A7097">
      <w:pPr>
        <w:rPr>
          <w:rFonts w:asciiTheme="minorHAnsi" w:hAnsiTheme="minorHAnsi"/>
          <w:sz w:val="28"/>
          <w:szCs w:val="28"/>
        </w:rPr>
      </w:pPr>
      <w:r w:rsidRPr="0008665E">
        <w:rPr>
          <w:rFonts w:asciiTheme="minorHAnsi" w:hAnsiTheme="minorHAnsi"/>
          <w:sz w:val="28"/>
          <w:szCs w:val="28"/>
        </w:rPr>
        <w:t xml:space="preserve">If a visiting preacher is licensed to preach in another diocese, s/he may preach in this diocese on an occasional basis </w:t>
      </w:r>
      <w:r w:rsidR="00487746">
        <w:rPr>
          <w:rFonts w:asciiTheme="minorHAnsi" w:hAnsiTheme="minorHAnsi"/>
          <w:sz w:val="28"/>
          <w:szCs w:val="28"/>
        </w:rPr>
        <w:t>providing that they have an up-to-date DBS and safeguarding training.</w:t>
      </w:r>
    </w:p>
    <w:p w14:paraId="32D3D721" w14:textId="77777777" w:rsidR="00602480" w:rsidRPr="0008665E" w:rsidRDefault="00602480" w:rsidP="00205F29">
      <w:pPr>
        <w:rPr>
          <w:rFonts w:asciiTheme="minorHAnsi" w:hAnsiTheme="minorHAnsi"/>
          <w:sz w:val="28"/>
          <w:szCs w:val="28"/>
        </w:rPr>
      </w:pPr>
    </w:p>
    <w:p w14:paraId="13E7E210" w14:textId="7E67E035" w:rsidR="001A47F6" w:rsidRDefault="001A47F6" w:rsidP="00154DBC">
      <w:pPr>
        <w:pStyle w:val="ListParagraph"/>
        <w:numPr>
          <w:ilvl w:val="0"/>
          <w:numId w:val="7"/>
        </w:numPr>
        <w:rPr>
          <w:rFonts w:asciiTheme="minorHAnsi" w:hAnsiTheme="minorHAnsi"/>
          <w:b/>
          <w:bCs/>
          <w:sz w:val="28"/>
          <w:szCs w:val="28"/>
        </w:rPr>
      </w:pPr>
      <w:r>
        <w:rPr>
          <w:rFonts w:asciiTheme="minorHAnsi" w:hAnsiTheme="minorHAnsi"/>
          <w:b/>
          <w:bCs/>
          <w:sz w:val="28"/>
          <w:szCs w:val="28"/>
        </w:rPr>
        <w:t>Other occasions</w:t>
      </w:r>
      <w:r w:rsidR="00D8071D">
        <w:rPr>
          <w:rFonts w:asciiTheme="minorHAnsi" w:hAnsiTheme="minorHAnsi"/>
          <w:b/>
          <w:bCs/>
          <w:sz w:val="28"/>
          <w:szCs w:val="28"/>
        </w:rPr>
        <w:t xml:space="preserve"> where lay people </w:t>
      </w:r>
      <w:r w:rsidR="00E31151">
        <w:rPr>
          <w:rFonts w:asciiTheme="minorHAnsi" w:hAnsiTheme="minorHAnsi"/>
          <w:b/>
          <w:bCs/>
          <w:sz w:val="28"/>
          <w:szCs w:val="28"/>
        </w:rPr>
        <w:t>can</w:t>
      </w:r>
      <w:r w:rsidR="00D8071D">
        <w:rPr>
          <w:rFonts w:asciiTheme="minorHAnsi" w:hAnsiTheme="minorHAnsi"/>
          <w:b/>
          <w:bCs/>
          <w:sz w:val="28"/>
          <w:szCs w:val="28"/>
        </w:rPr>
        <w:t xml:space="preserve"> be invited to preach</w:t>
      </w:r>
    </w:p>
    <w:p w14:paraId="3EB4FDDC" w14:textId="77777777" w:rsidR="001A47F6" w:rsidRDefault="001A47F6" w:rsidP="001A47F6">
      <w:pPr>
        <w:rPr>
          <w:rFonts w:asciiTheme="minorHAnsi" w:hAnsiTheme="minorHAnsi"/>
          <w:b/>
          <w:bCs/>
          <w:sz w:val="28"/>
          <w:szCs w:val="28"/>
        </w:rPr>
      </w:pPr>
    </w:p>
    <w:p w14:paraId="07D7CF59" w14:textId="64D9A039" w:rsidR="001A47F6" w:rsidRPr="001A47F6" w:rsidRDefault="001A47F6" w:rsidP="001A47F6">
      <w:pPr>
        <w:rPr>
          <w:rFonts w:asciiTheme="minorHAnsi" w:hAnsiTheme="minorHAnsi"/>
          <w:b/>
          <w:bCs/>
          <w:sz w:val="28"/>
          <w:szCs w:val="28"/>
        </w:rPr>
      </w:pPr>
      <w:r>
        <w:rPr>
          <w:rFonts w:asciiTheme="minorHAnsi" w:hAnsiTheme="minorHAnsi"/>
          <w:sz w:val="28"/>
          <w:szCs w:val="28"/>
        </w:rPr>
        <w:t xml:space="preserve">The following </w:t>
      </w:r>
      <w:r w:rsidRPr="0008665E">
        <w:rPr>
          <w:rFonts w:asciiTheme="minorHAnsi" w:hAnsiTheme="minorHAnsi"/>
          <w:sz w:val="28"/>
          <w:szCs w:val="28"/>
        </w:rPr>
        <w:t xml:space="preserve">occasions </w:t>
      </w:r>
      <w:r>
        <w:rPr>
          <w:rFonts w:asciiTheme="minorHAnsi" w:hAnsiTheme="minorHAnsi"/>
          <w:sz w:val="28"/>
          <w:szCs w:val="28"/>
        </w:rPr>
        <w:t>a</w:t>
      </w:r>
      <w:r w:rsidRPr="0008665E">
        <w:rPr>
          <w:rFonts w:asciiTheme="minorHAnsi" w:hAnsiTheme="minorHAnsi"/>
          <w:sz w:val="28"/>
          <w:szCs w:val="28"/>
        </w:rPr>
        <w:t>re covered by a general authorisation of the Bishop in accordance with Canon B18</w:t>
      </w:r>
      <w:r>
        <w:rPr>
          <w:rFonts w:asciiTheme="minorHAnsi" w:hAnsiTheme="minorHAnsi"/>
          <w:sz w:val="28"/>
          <w:szCs w:val="28"/>
        </w:rPr>
        <w:t xml:space="preserve"> noting that the incumbent (or the rural dean during a vacancy) must issue the invitation having sought the permission of the Bishop. In the case of the archdeaconries of Norfolk and Lynn, permission should be sought from the bishops of Thetford and Lynn respectively.</w:t>
      </w:r>
    </w:p>
    <w:p w14:paraId="38B98229" w14:textId="77777777" w:rsidR="001A47F6" w:rsidRDefault="001A47F6" w:rsidP="001A47F6">
      <w:pPr>
        <w:rPr>
          <w:rFonts w:asciiTheme="minorHAnsi" w:hAnsiTheme="minorHAnsi"/>
          <w:b/>
          <w:bCs/>
          <w:sz w:val="28"/>
          <w:szCs w:val="28"/>
        </w:rPr>
      </w:pPr>
    </w:p>
    <w:p w14:paraId="64C59F55" w14:textId="77777777" w:rsidR="00AD0C26" w:rsidRDefault="00AD0C26" w:rsidP="001A47F6">
      <w:pPr>
        <w:pStyle w:val="ListParagraph"/>
        <w:numPr>
          <w:ilvl w:val="0"/>
          <w:numId w:val="8"/>
        </w:numPr>
        <w:rPr>
          <w:rFonts w:asciiTheme="minorHAnsi" w:hAnsiTheme="minorHAnsi"/>
          <w:b/>
          <w:bCs/>
          <w:sz w:val="28"/>
          <w:szCs w:val="28"/>
        </w:rPr>
      </w:pPr>
      <w:r>
        <w:rPr>
          <w:rFonts w:asciiTheme="minorHAnsi" w:hAnsiTheme="minorHAnsi"/>
          <w:b/>
          <w:bCs/>
          <w:sz w:val="28"/>
          <w:szCs w:val="28"/>
        </w:rPr>
        <w:t>Authorised Worship Assistants</w:t>
      </w:r>
    </w:p>
    <w:p w14:paraId="056D7DE0" w14:textId="77777777" w:rsidR="00AD0C26" w:rsidRDefault="00AD0C26" w:rsidP="00AD0C26">
      <w:pPr>
        <w:rPr>
          <w:rFonts w:asciiTheme="minorHAnsi" w:hAnsiTheme="minorHAnsi"/>
          <w:b/>
          <w:bCs/>
          <w:sz w:val="28"/>
          <w:szCs w:val="28"/>
        </w:rPr>
      </w:pPr>
    </w:p>
    <w:p w14:paraId="0AB0CA59" w14:textId="7E8C1F7F" w:rsidR="00AD0C26" w:rsidRPr="00AD0C26" w:rsidRDefault="00AD0C26" w:rsidP="00AD0C26">
      <w:pPr>
        <w:rPr>
          <w:rFonts w:asciiTheme="minorHAnsi" w:hAnsiTheme="minorHAnsi"/>
          <w:sz w:val="28"/>
          <w:szCs w:val="28"/>
        </w:rPr>
      </w:pPr>
      <w:r w:rsidRPr="00AD0C26">
        <w:rPr>
          <w:rFonts w:asciiTheme="minorHAnsi" w:hAnsiTheme="minorHAnsi"/>
          <w:sz w:val="28"/>
          <w:szCs w:val="28"/>
        </w:rPr>
        <w:t>A</w:t>
      </w:r>
      <w:r w:rsidR="001B5205">
        <w:rPr>
          <w:rFonts w:asciiTheme="minorHAnsi" w:hAnsiTheme="minorHAnsi"/>
          <w:sz w:val="28"/>
          <w:szCs w:val="28"/>
        </w:rPr>
        <w:t>uthorised Worship Assistant</w:t>
      </w:r>
      <w:r w:rsidRPr="00AD0C26">
        <w:rPr>
          <w:rFonts w:asciiTheme="minorHAnsi" w:hAnsiTheme="minorHAnsi"/>
          <w:sz w:val="28"/>
          <w:szCs w:val="28"/>
        </w:rPr>
        <w:t xml:space="preserve">s </w:t>
      </w:r>
      <w:r w:rsidR="00494A72">
        <w:rPr>
          <w:rFonts w:asciiTheme="minorHAnsi" w:hAnsiTheme="minorHAnsi"/>
          <w:sz w:val="28"/>
          <w:szCs w:val="28"/>
        </w:rPr>
        <w:t xml:space="preserve">from this diocese </w:t>
      </w:r>
      <w:r w:rsidRPr="00AD0C26">
        <w:rPr>
          <w:rFonts w:asciiTheme="minorHAnsi" w:hAnsiTheme="minorHAnsi"/>
          <w:sz w:val="28"/>
          <w:szCs w:val="28"/>
        </w:rPr>
        <w:t>may give a talk</w:t>
      </w:r>
      <w:r w:rsidR="00494A72">
        <w:rPr>
          <w:rFonts w:asciiTheme="minorHAnsi" w:hAnsiTheme="minorHAnsi"/>
          <w:sz w:val="28"/>
          <w:szCs w:val="28"/>
        </w:rPr>
        <w:t xml:space="preserve"> on a regular basis</w:t>
      </w:r>
      <w:r>
        <w:rPr>
          <w:rFonts w:asciiTheme="minorHAnsi" w:hAnsiTheme="minorHAnsi"/>
          <w:sz w:val="28"/>
          <w:szCs w:val="28"/>
        </w:rPr>
        <w:t xml:space="preserve">, having received appropriate </w:t>
      </w:r>
      <w:r w:rsidR="00E31151">
        <w:rPr>
          <w:rFonts w:asciiTheme="minorHAnsi" w:hAnsiTheme="minorHAnsi"/>
          <w:sz w:val="28"/>
          <w:szCs w:val="28"/>
        </w:rPr>
        <w:t xml:space="preserve">training, </w:t>
      </w:r>
      <w:r>
        <w:rPr>
          <w:rFonts w:asciiTheme="minorHAnsi" w:hAnsiTheme="minorHAnsi"/>
          <w:sz w:val="28"/>
          <w:szCs w:val="28"/>
        </w:rPr>
        <w:t>support</w:t>
      </w:r>
      <w:r w:rsidR="00E31151">
        <w:rPr>
          <w:rFonts w:asciiTheme="minorHAnsi" w:hAnsiTheme="minorHAnsi"/>
          <w:sz w:val="28"/>
          <w:szCs w:val="28"/>
        </w:rPr>
        <w:t xml:space="preserve"> and authorisation.</w:t>
      </w:r>
    </w:p>
    <w:p w14:paraId="7396B6F6" w14:textId="77777777" w:rsidR="00AD0C26" w:rsidRPr="00AD0C26" w:rsidRDefault="00AD0C26" w:rsidP="00AD0C26">
      <w:pPr>
        <w:rPr>
          <w:rFonts w:asciiTheme="minorHAnsi" w:hAnsiTheme="minorHAnsi"/>
          <w:b/>
          <w:bCs/>
          <w:sz w:val="28"/>
          <w:szCs w:val="28"/>
        </w:rPr>
      </w:pPr>
    </w:p>
    <w:p w14:paraId="4347CF5F" w14:textId="7EF12D8D" w:rsidR="0008665E" w:rsidRPr="001A47F6" w:rsidRDefault="0008665E" w:rsidP="001A47F6">
      <w:pPr>
        <w:pStyle w:val="ListParagraph"/>
        <w:numPr>
          <w:ilvl w:val="0"/>
          <w:numId w:val="8"/>
        </w:numPr>
        <w:rPr>
          <w:rFonts w:asciiTheme="minorHAnsi" w:hAnsiTheme="minorHAnsi"/>
          <w:b/>
          <w:bCs/>
          <w:sz w:val="28"/>
          <w:szCs w:val="28"/>
        </w:rPr>
      </w:pPr>
      <w:r w:rsidRPr="001A47F6">
        <w:rPr>
          <w:rFonts w:asciiTheme="minorHAnsi" w:hAnsiTheme="minorHAnsi"/>
          <w:b/>
          <w:bCs/>
          <w:sz w:val="28"/>
          <w:szCs w:val="28"/>
        </w:rPr>
        <w:t>One-off specialist speakers</w:t>
      </w:r>
    </w:p>
    <w:p w14:paraId="2998640A" w14:textId="77777777" w:rsidR="00154DBC" w:rsidRPr="0008665E" w:rsidRDefault="00154DBC" w:rsidP="00205F29">
      <w:pPr>
        <w:rPr>
          <w:rFonts w:asciiTheme="minorHAnsi" w:hAnsiTheme="minorHAnsi"/>
          <w:b/>
          <w:bCs/>
          <w:sz w:val="28"/>
          <w:szCs w:val="28"/>
        </w:rPr>
      </w:pPr>
    </w:p>
    <w:p w14:paraId="3E1FA987" w14:textId="758CA6B4" w:rsidR="001A47F6" w:rsidRDefault="0008665E" w:rsidP="00205F29">
      <w:pPr>
        <w:rPr>
          <w:rFonts w:asciiTheme="minorHAnsi" w:hAnsiTheme="minorHAnsi"/>
          <w:sz w:val="28"/>
          <w:szCs w:val="28"/>
        </w:rPr>
      </w:pPr>
      <w:r w:rsidRPr="0008665E">
        <w:rPr>
          <w:rFonts w:asciiTheme="minorHAnsi" w:hAnsiTheme="minorHAnsi"/>
          <w:sz w:val="28"/>
          <w:szCs w:val="28"/>
        </w:rPr>
        <w:t>A representative of an organisation supported by the parish (e.g. a mission agency or charity) may be invited by the incumbent to speak about their work on a single occasion; an author might come and speak about their latest book.</w:t>
      </w:r>
    </w:p>
    <w:p w14:paraId="746FD0B2" w14:textId="77777777" w:rsidR="00154DBC" w:rsidRPr="0008665E" w:rsidRDefault="00154DBC" w:rsidP="00205F29">
      <w:pPr>
        <w:rPr>
          <w:rFonts w:asciiTheme="minorHAnsi" w:hAnsiTheme="minorHAnsi"/>
          <w:sz w:val="28"/>
          <w:szCs w:val="28"/>
        </w:rPr>
      </w:pPr>
    </w:p>
    <w:p w14:paraId="6C212DC3" w14:textId="223775F8" w:rsidR="0008665E" w:rsidRPr="001A47F6" w:rsidRDefault="0008665E" w:rsidP="001A47F6">
      <w:pPr>
        <w:pStyle w:val="ListParagraph"/>
        <w:numPr>
          <w:ilvl w:val="0"/>
          <w:numId w:val="8"/>
        </w:numPr>
        <w:rPr>
          <w:rFonts w:asciiTheme="minorHAnsi" w:hAnsiTheme="minorHAnsi"/>
          <w:b/>
          <w:bCs/>
          <w:sz w:val="28"/>
          <w:szCs w:val="28"/>
        </w:rPr>
      </w:pPr>
      <w:r w:rsidRPr="001A47F6">
        <w:rPr>
          <w:rFonts w:asciiTheme="minorHAnsi" w:hAnsiTheme="minorHAnsi"/>
          <w:b/>
          <w:bCs/>
          <w:sz w:val="28"/>
          <w:szCs w:val="28"/>
        </w:rPr>
        <w:t>Those discerning vocations</w:t>
      </w:r>
    </w:p>
    <w:p w14:paraId="26209A9D" w14:textId="77777777" w:rsidR="00E75EB9" w:rsidRPr="00E75EB9" w:rsidRDefault="00E75EB9" w:rsidP="00E75EB9">
      <w:pPr>
        <w:ind w:left="360"/>
        <w:rPr>
          <w:rFonts w:asciiTheme="minorHAnsi" w:hAnsiTheme="minorHAnsi"/>
          <w:sz w:val="28"/>
          <w:szCs w:val="28"/>
        </w:rPr>
      </w:pPr>
    </w:p>
    <w:p w14:paraId="4FE580E2" w14:textId="35218C5D" w:rsidR="0008665E" w:rsidRDefault="0008665E" w:rsidP="00205F29">
      <w:pPr>
        <w:rPr>
          <w:rFonts w:asciiTheme="minorHAnsi" w:hAnsiTheme="minorHAnsi"/>
          <w:sz w:val="28"/>
          <w:szCs w:val="28"/>
        </w:rPr>
      </w:pPr>
      <w:r w:rsidRPr="0008665E">
        <w:rPr>
          <w:rFonts w:asciiTheme="minorHAnsi" w:hAnsiTheme="minorHAnsi"/>
          <w:sz w:val="28"/>
          <w:szCs w:val="28"/>
        </w:rPr>
        <w:t>A member of the congregation</w:t>
      </w:r>
      <w:r w:rsidR="00E75EB9">
        <w:rPr>
          <w:rFonts w:asciiTheme="minorHAnsi" w:hAnsiTheme="minorHAnsi"/>
          <w:sz w:val="28"/>
          <w:szCs w:val="28"/>
        </w:rPr>
        <w:t>, or a person undertaking a parish placement,</w:t>
      </w:r>
      <w:r w:rsidRPr="0008665E">
        <w:rPr>
          <w:rFonts w:asciiTheme="minorHAnsi" w:hAnsiTheme="minorHAnsi"/>
          <w:sz w:val="28"/>
          <w:szCs w:val="28"/>
        </w:rPr>
        <w:t xml:space="preserve"> who is exploring a vocation to authorised ministry may preach occasionally as part of the discernment process, although this needs to be under the careful supervision of the incumbent who must give support and feedback.</w:t>
      </w:r>
    </w:p>
    <w:p w14:paraId="57002156" w14:textId="77777777" w:rsidR="00E75EB9" w:rsidRPr="0008665E" w:rsidRDefault="00E75EB9" w:rsidP="00205F29">
      <w:pPr>
        <w:rPr>
          <w:rFonts w:asciiTheme="minorHAnsi" w:hAnsiTheme="minorHAnsi"/>
          <w:sz w:val="28"/>
          <w:szCs w:val="28"/>
        </w:rPr>
      </w:pPr>
    </w:p>
    <w:p w14:paraId="328E3F6F" w14:textId="20BFA459" w:rsidR="0008665E" w:rsidRDefault="001A47F6" w:rsidP="001A47F6">
      <w:pPr>
        <w:pStyle w:val="ListParagraph"/>
        <w:numPr>
          <w:ilvl w:val="0"/>
          <w:numId w:val="8"/>
        </w:numPr>
        <w:rPr>
          <w:rFonts w:asciiTheme="minorHAnsi" w:hAnsiTheme="minorHAnsi"/>
          <w:b/>
          <w:bCs/>
          <w:sz w:val="28"/>
          <w:szCs w:val="28"/>
        </w:rPr>
      </w:pPr>
      <w:r>
        <w:rPr>
          <w:rFonts w:asciiTheme="minorHAnsi" w:hAnsiTheme="minorHAnsi"/>
          <w:b/>
          <w:bCs/>
          <w:sz w:val="28"/>
          <w:szCs w:val="28"/>
        </w:rPr>
        <w:t xml:space="preserve"> </w:t>
      </w:r>
      <w:r w:rsidR="0008665E" w:rsidRPr="00E75EB9">
        <w:rPr>
          <w:rFonts w:asciiTheme="minorHAnsi" w:hAnsiTheme="minorHAnsi"/>
          <w:b/>
          <w:bCs/>
          <w:sz w:val="28"/>
          <w:szCs w:val="28"/>
        </w:rPr>
        <w:t>Those giving particular interest or seasonal talks</w:t>
      </w:r>
    </w:p>
    <w:p w14:paraId="3452642F" w14:textId="77777777" w:rsidR="00E75EB9" w:rsidRPr="00E75EB9" w:rsidRDefault="00E75EB9" w:rsidP="00E75EB9">
      <w:pPr>
        <w:ind w:left="360"/>
        <w:rPr>
          <w:rFonts w:asciiTheme="minorHAnsi" w:hAnsiTheme="minorHAnsi"/>
          <w:b/>
          <w:bCs/>
          <w:sz w:val="28"/>
          <w:szCs w:val="28"/>
        </w:rPr>
      </w:pPr>
    </w:p>
    <w:p w14:paraId="16245D4B" w14:textId="77777777" w:rsidR="0008665E" w:rsidRDefault="0008665E" w:rsidP="00205F29">
      <w:pPr>
        <w:rPr>
          <w:rFonts w:asciiTheme="minorHAnsi" w:hAnsiTheme="minorHAnsi"/>
          <w:sz w:val="28"/>
          <w:szCs w:val="28"/>
        </w:rPr>
      </w:pPr>
      <w:r w:rsidRPr="0008665E">
        <w:rPr>
          <w:rFonts w:asciiTheme="minorHAnsi" w:hAnsiTheme="minorHAnsi"/>
          <w:sz w:val="28"/>
          <w:szCs w:val="28"/>
        </w:rPr>
        <w:t>A member of the congregation may speak in public worship because of their particular experience or knowledge, e.g. how their faith affects their work as a prison officer, or what it is like to be a Franciscan tertiary.</w:t>
      </w:r>
    </w:p>
    <w:p w14:paraId="143FD744" w14:textId="77777777" w:rsidR="00E75EB9" w:rsidRPr="0008665E" w:rsidRDefault="00E75EB9" w:rsidP="00205F29">
      <w:pPr>
        <w:rPr>
          <w:rFonts w:asciiTheme="minorHAnsi" w:hAnsiTheme="minorHAnsi"/>
          <w:sz w:val="28"/>
          <w:szCs w:val="28"/>
        </w:rPr>
      </w:pPr>
    </w:p>
    <w:p w14:paraId="0C1BC32B" w14:textId="46D54285" w:rsidR="0008665E" w:rsidRPr="00E75EB9" w:rsidRDefault="0008665E" w:rsidP="001A47F6">
      <w:pPr>
        <w:pStyle w:val="ListParagraph"/>
        <w:numPr>
          <w:ilvl w:val="0"/>
          <w:numId w:val="8"/>
        </w:numPr>
        <w:rPr>
          <w:rFonts w:asciiTheme="minorHAnsi" w:hAnsiTheme="minorHAnsi"/>
          <w:b/>
          <w:bCs/>
          <w:sz w:val="28"/>
          <w:szCs w:val="28"/>
        </w:rPr>
      </w:pPr>
      <w:r w:rsidRPr="00E75EB9">
        <w:rPr>
          <w:rFonts w:asciiTheme="minorHAnsi" w:hAnsiTheme="minorHAnsi"/>
          <w:b/>
          <w:bCs/>
          <w:sz w:val="28"/>
          <w:szCs w:val="28"/>
        </w:rPr>
        <w:t>Speakers at all-age worship</w:t>
      </w:r>
    </w:p>
    <w:p w14:paraId="484ABA02" w14:textId="77777777" w:rsidR="00E75EB9" w:rsidRPr="00E75EB9" w:rsidRDefault="00E75EB9" w:rsidP="00E75EB9">
      <w:pPr>
        <w:pStyle w:val="ListParagraph"/>
        <w:rPr>
          <w:rFonts w:asciiTheme="minorHAnsi" w:hAnsiTheme="minorHAnsi"/>
          <w:sz w:val="28"/>
          <w:szCs w:val="28"/>
        </w:rPr>
      </w:pPr>
    </w:p>
    <w:p w14:paraId="5DD26526" w14:textId="3A3E5730" w:rsidR="00926ED2" w:rsidRDefault="0008665E" w:rsidP="00205F29">
      <w:pPr>
        <w:rPr>
          <w:rFonts w:asciiTheme="minorHAnsi" w:hAnsiTheme="minorHAnsi"/>
          <w:sz w:val="28"/>
          <w:szCs w:val="28"/>
        </w:rPr>
      </w:pPr>
      <w:r w:rsidRPr="0008665E">
        <w:rPr>
          <w:rFonts w:asciiTheme="minorHAnsi" w:hAnsiTheme="minorHAnsi"/>
          <w:sz w:val="28"/>
          <w:szCs w:val="28"/>
        </w:rPr>
        <w:t>Youth, children's and family leaders/ministers/workers are often expected to speak at services involving children and young people as part of their ministry.</w:t>
      </w:r>
      <w:r w:rsidR="00926ED2">
        <w:rPr>
          <w:rFonts w:asciiTheme="minorHAnsi" w:hAnsiTheme="minorHAnsi"/>
          <w:sz w:val="28"/>
          <w:szCs w:val="28"/>
        </w:rPr>
        <w:t xml:space="preserve"> </w:t>
      </w:r>
      <w:r w:rsidRPr="0008665E">
        <w:rPr>
          <w:rFonts w:asciiTheme="minorHAnsi" w:hAnsiTheme="minorHAnsi"/>
          <w:sz w:val="28"/>
          <w:szCs w:val="28"/>
        </w:rPr>
        <w:t>Such acts of worship may be at the heart of a local church's mission to its community and are, therefore, very important opportunities for communicating the gospel. When these people are licensed, this falls within the terms of their licence.</w:t>
      </w:r>
      <w:r w:rsidR="00926ED2">
        <w:rPr>
          <w:rFonts w:asciiTheme="minorHAnsi" w:hAnsiTheme="minorHAnsi"/>
          <w:sz w:val="28"/>
          <w:szCs w:val="28"/>
        </w:rPr>
        <w:t xml:space="preserve"> </w:t>
      </w:r>
      <w:r w:rsidRPr="0008665E">
        <w:rPr>
          <w:rFonts w:asciiTheme="minorHAnsi" w:hAnsiTheme="minorHAnsi"/>
          <w:sz w:val="28"/>
          <w:szCs w:val="28"/>
        </w:rPr>
        <w:t>Where they are not licensed, the incumbent must give appropriate support and supervision, and if this is to be a regular ministry, then there is an expectation that they are trained and authorised as an</w:t>
      </w:r>
      <w:r w:rsidR="00926ED2">
        <w:rPr>
          <w:rFonts w:asciiTheme="minorHAnsi" w:hAnsiTheme="minorHAnsi"/>
          <w:sz w:val="28"/>
          <w:szCs w:val="28"/>
        </w:rPr>
        <w:t xml:space="preserve"> Authorised Worship Assistant.</w:t>
      </w:r>
    </w:p>
    <w:p w14:paraId="0DE9D93A" w14:textId="77777777" w:rsidR="00926ED2" w:rsidRDefault="00926ED2" w:rsidP="00205F29">
      <w:pPr>
        <w:rPr>
          <w:rFonts w:asciiTheme="minorHAnsi" w:hAnsiTheme="minorHAnsi"/>
          <w:sz w:val="28"/>
          <w:szCs w:val="28"/>
        </w:rPr>
      </w:pPr>
    </w:p>
    <w:p w14:paraId="285FCAC4" w14:textId="77777777" w:rsidR="003A2EBE" w:rsidRDefault="003A2EBE" w:rsidP="00205F29">
      <w:pPr>
        <w:rPr>
          <w:rFonts w:asciiTheme="minorHAnsi" w:hAnsiTheme="minorHAnsi"/>
          <w:sz w:val="28"/>
          <w:szCs w:val="28"/>
        </w:rPr>
      </w:pPr>
    </w:p>
    <w:p w14:paraId="0650DF8C" w14:textId="77777777" w:rsidR="005D4767" w:rsidRDefault="005D4767" w:rsidP="00205F29">
      <w:pPr>
        <w:rPr>
          <w:rFonts w:asciiTheme="minorHAnsi" w:hAnsiTheme="minorHAnsi"/>
          <w:b/>
          <w:bCs/>
          <w:sz w:val="32"/>
          <w:szCs w:val="32"/>
        </w:rPr>
      </w:pPr>
    </w:p>
    <w:p w14:paraId="2A9721DC" w14:textId="04ECAA60" w:rsidR="00B914AC" w:rsidRPr="00B914AC" w:rsidRDefault="00B914AC" w:rsidP="00205F29">
      <w:pPr>
        <w:rPr>
          <w:rFonts w:asciiTheme="minorHAnsi" w:hAnsiTheme="minorHAnsi"/>
          <w:b/>
          <w:bCs/>
          <w:sz w:val="32"/>
          <w:szCs w:val="32"/>
        </w:rPr>
      </w:pPr>
      <w:r w:rsidRPr="00B914AC">
        <w:rPr>
          <w:rFonts w:asciiTheme="minorHAnsi" w:hAnsiTheme="minorHAnsi"/>
          <w:b/>
          <w:bCs/>
          <w:sz w:val="32"/>
          <w:szCs w:val="32"/>
        </w:rPr>
        <w:lastRenderedPageBreak/>
        <w:t>Inviting clergy to preach</w:t>
      </w:r>
      <w:r w:rsidR="00640918">
        <w:rPr>
          <w:rFonts w:asciiTheme="minorHAnsi" w:hAnsiTheme="minorHAnsi"/>
          <w:b/>
          <w:bCs/>
          <w:sz w:val="32"/>
          <w:szCs w:val="32"/>
        </w:rPr>
        <w:t xml:space="preserve">, </w:t>
      </w:r>
      <w:r w:rsidRPr="00B914AC">
        <w:rPr>
          <w:rFonts w:asciiTheme="minorHAnsi" w:hAnsiTheme="minorHAnsi"/>
          <w:b/>
          <w:bCs/>
          <w:sz w:val="32"/>
          <w:szCs w:val="32"/>
        </w:rPr>
        <w:t>preside</w:t>
      </w:r>
      <w:r w:rsidR="00AD0C26">
        <w:rPr>
          <w:rFonts w:asciiTheme="minorHAnsi" w:hAnsiTheme="minorHAnsi"/>
          <w:b/>
          <w:bCs/>
          <w:sz w:val="32"/>
          <w:szCs w:val="32"/>
        </w:rPr>
        <w:t xml:space="preserve"> or robe at a service.</w:t>
      </w:r>
    </w:p>
    <w:p w14:paraId="1C7DADFF" w14:textId="77777777" w:rsidR="00B914AC" w:rsidRPr="00661507" w:rsidRDefault="00B914AC" w:rsidP="00205F29">
      <w:pPr>
        <w:rPr>
          <w:rFonts w:asciiTheme="minorHAnsi" w:hAnsiTheme="minorHAnsi"/>
          <w:sz w:val="28"/>
          <w:szCs w:val="28"/>
        </w:rPr>
      </w:pPr>
    </w:p>
    <w:p w14:paraId="0A8B8D3C" w14:textId="1FBD60C4" w:rsidR="007A7097" w:rsidRDefault="00640918" w:rsidP="007A7097">
      <w:pPr>
        <w:rPr>
          <w:rFonts w:asciiTheme="minorHAnsi" w:hAnsiTheme="minorHAnsi"/>
          <w:sz w:val="28"/>
          <w:szCs w:val="28"/>
        </w:rPr>
      </w:pPr>
      <w:r>
        <w:rPr>
          <w:rFonts w:asciiTheme="minorHAnsi" w:hAnsiTheme="minorHAnsi"/>
          <w:sz w:val="28"/>
          <w:szCs w:val="28"/>
        </w:rPr>
        <w:t>Invited c</w:t>
      </w:r>
      <w:r w:rsidR="00AD0C26">
        <w:rPr>
          <w:rFonts w:asciiTheme="minorHAnsi" w:hAnsiTheme="minorHAnsi"/>
          <w:sz w:val="28"/>
          <w:szCs w:val="28"/>
        </w:rPr>
        <w:t>lergy must be on the National Clergy Register to preach, preside</w:t>
      </w:r>
      <w:r w:rsidR="001F53A9">
        <w:rPr>
          <w:rFonts w:asciiTheme="minorHAnsi" w:hAnsiTheme="minorHAnsi"/>
          <w:sz w:val="28"/>
          <w:szCs w:val="28"/>
        </w:rPr>
        <w:t xml:space="preserve">, </w:t>
      </w:r>
      <w:r w:rsidR="009603DD">
        <w:rPr>
          <w:rFonts w:asciiTheme="minorHAnsi" w:hAnsiTheme="minorHAnsi"/>
          <w:sz w:val="28"/>
          <w:szCs w:val="28"/>
        </w:rPr>
        <w:t>concelebrate</w:t>
      </w:r>
      <w:r w:rsidR="00AD0C26">
        <w:rPr>
          <w:rFonts w:asciiTheme="minorHAnsi" w:hAnsiTheme="minorHAnsi"/>
          <w:sz w:val="28"/>
          <w:szCs w:val="28"/>
        </w:rPr>
        <w:t xml:space="preserve"> or robe at services in the Diocese of Norwich.</w:t>
      </w:r>
      <w:r w:rsidR="00707655">
        <w:rPr>
          <w:rFonts w:asciiTheme="minorHAnsi" w:hAnsiTheme="minorHAnsi"/>
          <w:sz w:val="28"/>
          <w:szCs w:val="28"/>
        </w:rPr>
        <w:t xml:space="preserve"> </w:t>
      </w:r>
      <w:r>
        <w:rPr>
          <w:rFonts w:asciiTheme="minorHAnsi" w:hAnsiTheme="minorHAnsi"/>
          <w:sz w:val="28"/>
          <w:szCs w:val="28"/>
        </w:rPr>
        <w:t>It is the responsibility of the</w:t>
      </w:r>
      <w:r w:rsidR="00707655">
        <w:rPr>
          <w:rFonts w:asciiTheme="minorHAnsi" w:hAnsiTheme="minorHAnsi"/>
          <w:sz w:val="28"/>
          <w:szCs w:val="28"/>
        </w:rPr>
        <w:t xml:space="preserve"> incumbent (or rural dean during a vacancy) </w:t>
      </w:r>
      <w:r>
        <w:rPr>
          <w:rFonts w:asciiTheme="minorHAnsi" w:hAnsiTheme="minorHAnsi"/>
          <w:sz w:val="28"/>
          <w:szCs w:val="28"/>
        </w:rPr>
        <w:t>to</w:t>
      </w:r>
      <w:r w:rsidR="00707655">
        <w:rPr>
          <w:rFonts w:asciiTheme="minorHAnsi" w:hAnsiTheme="minorHAnsi"/>
          <w:sz w:val="28"/>
          <w:szCs w:val="28"/>
        </w:rPr>
        <w:t xml:space="preserve"> check the Register </w:t>
      </w:r>
      <w:hyperlink r:id="rId5" w:history="1">
        <w:r w:rsidR="007A7097" w:rsidRPr="00E55CA6">
          <w:rPr>
            <w:rStyle w:val="Hyperlink"/>
            <w:rFonts w:asciiTheme="minorHAnsi" w:hAnsiTheme="minorHAnsi"/>
            <w:sz w:val="28"/>
            <w:szCs w:val="28"/>
          </w:rPr>
          <w:t>https://www.churchofengland.org/about/national-register-clergy</w:t>
        </w:r>
      </w:hyperlink>
      <w:r w:rsidR="001F53A9">
        <w:t xml:space="preserve"> </w:t>
      </w:r>
      <w:r w:rsidR="007A7097">
        <w:rPr>
          <w:rFonts w:asciiTheme="minorHAnsi" w:hAnsiTheme="minorHAnsi"/>
          <w:sz w:val="28"/>
          <w:szCs w:val="28"/>
        </w:rPr>
        <w:t xml:space="preserve">and </w:t>
      </w:r>
      <w:r w:rsidR="009603DD">
        <w:rPr>
          <w:rFonts w:asciiTheme="minorHAnsi" w:hAnsiTheme="minorHAnsi"/>
          <w:sz w:val="28"/>
          <w:szCs w:val="28"/>
        </w:rPr>
        <w:t xml:space="preserve">check with the invitee that they have </w:t>
      </w:r>
      <w:r w:rsidR="00DA00B0">
        <w:rPr>
          <w:rFonts w:asciiTheme="minorHAnsi" w:hAnsiTheme="minorHAnsi"/>
          <w:sz w:val="28"/>
          <w:szCs w:val="28"/>
        </w:rPr>
        <w:t xml:space="preserve">an </w:t>
      </w:r>
      <w:r w:rsidR="0005233D">
        <w:rPr>
          <w:rFonts w:asciiTheme="minorHAnsi" w:hAnsiTheme="minorHAnsi"/>
          <w:sz w:val="28"/>
          <w:szCs w:val="28"/>
        </w:rPr>
        <w:t>up-to-date</w:t>
      </w:r>
      <w:r w:rsidR="00DA00B0">
        <w:rPr>
          <w:rFonts w:asciiTheme="minorHAnsi" w:hAnsiTheme="minorHAnsi"/>
          <w:sz w:val="28"/>
          <w:szCs w:val="28"/>
        </w:rPr>
        <w:t xml:space="preserve"> DBS and safeguarding training. If in doubt, please consult the Bishop’s Chaplain.</w:t>
      </w:r>
    </w:p>
    <w:p w14:paraId="112C52E8" w14:textId="77777777" w:rsidR="00707655" w:rsidRDefault="00707655" w:rsidP="007A7097">
      <w:pPr>
        <w:rPr>
          <w:rFonts w:asciiTheme="minorHAnsi" w:hAnsiTheme="minorHAnsi"/>
          <w:sz w:val="28"/>
          <w:szCs w:val="28"/>
        </w:rPr>
      </w:pPr>
    </w:p>
    <w:p w14:paraId="079861C1" w14:textId="559ABDD7" w:rsidR="00102ED9" w:rsidRDefault="009C7A12" w:rsidP="0005233D">
      <w:pPr>
        <w:rPr>
          <w:rFonts w:asciiTheme="minorHAnsi" w:hAnsiTheme="minorHAnsi"/>
          <w:sz w:val="28"/>
          <w:szCs w:val="28"/>
        </w:rPr>
      </w:pPr>
      <w:r>
        <w:rPr>
          <w:rFonts w:asciiTheme="minorHAnsi" w:hAnsiTheme="minorHAnsi"/>
          <w:sz w:val="28"/>
          <w:szCs w:val="28"/>
        </w:rPr>
        <w:t xml:space="preserve">Provided that the previous paragraph is adhered to, </w:t>
      </w:r>
      <w:r w:rsidR="00102ED9">
        <w:rPr>
          <w:rFonts w:asciiTheme="minorHAnsi" w:hAnsiTheme="minorHAnsi"/>
          <w:sz w:val="28"/>
          <w:szCs w:val="28"/>
        </w:rPr>
        <w:t>C</w:t>
      </w:r>
      <w:r w:rsidR="00494A72">
        <w:rPr>
          <w:rFonts w:asciiTheme="minorHAnsi" w:hAnsiTheme="minorHAnsi"/>
          <w:sz w:val="28"/>
          <w:szCs w:val="28"/>
        </w:rPr>
        <w:t>hurch of England c</w:t>
      </w:r>
      <w:r w:rsidR="00102ED9">
        <w:rPr>
          <w:rFonts w:asciiTheme="minorHAnsi" w:hAnsiTheme="minorHAnsi"/>
          <w:sz w:val="28"/>
          <w:szCs w:val="28"/>
        </w:rPr>
        <w:t xml:space="preserve">lergy from </w:t>
      </w:r>
      <w:r w:rsidR="00DA3F14">
        <w:rPr>
          <w:rFonts w:asciiTheme="minorHAnsi" w:hAnsiTheme="minorHAnsi"/>
          <w:sz w:val="28"/>
          <w:szCs w:val="28"/>
        </w:rPr>
        <w:t>out</w:t>
      </w:r>
      <w:r w:rsidR="007551CF">
        <w:rPr>
          <w:rFonts w:asciiTheme="minorHAnsi" w:hAnsiTheme="minorHAnsi"/>
          <w:sz w:val="28"/>
          <w:szCs w:val="28"/>
        </w:rPr>
        <w:t>side</w:t>
      </w:r>
      <w:r w:rsidR="00102ED9">
        <w:rPr>
          <w:rFonts w:asciiTheme="minorHAnsi" w:hAnsiTheme="minorHAnsi"/>
          <w:sz w:val="28"/>
          <w:szCs w:val="28"/>
        </w:rPr>
        <w:t xml:space="preserve"> the diocese may minister “</w:t>
      </w:r>
      <w:r w:rsidR="0005233D" w:rsidRPr="00661507">
        <w:rPr>
          <w:rFonts w:asciiTheme="minorHAnsi" w:hAnsiTheme="minorHAnsi"/>
          <w:sz w:val="28"/>
          <w:szCs w:val="28"/>
        </w:rPr>
        <w:t xml:space="preserve">for a period of not more than seven days within three months without reference to the </w:t>
      </w:r>
      <w:r w:rsidR="00102ED9">
        <w:rPr>
          <w:rFonts w:asciiTheme="minorHAnsi" w:hAnsiTheme="minorHAnsi"/>
          <w:sz w:val="28"/>
          <w:szCs w:val="28"/>
        </w:rPr>
        <w:t>B</w:t>
      </w:r>
      <w:r w:rsidR="0005233D" w:rsidRPr="00661507">
        <w:rPr>
          <w:rFonts w:asciiTheme="minorHAnsi" w:hAnsiTheme="minorHAnsi"/>
          <w:sz w:val="28"/>
          <w:szCs w:val="28"/>
        </w:rPr>
        <w:t>ishop</w:t>
      </w:r>
      <w:r w:rsidR="00102ED9">
        <w:rPr>
          <w:rFonts w:asciiTheme="minorHAnsi" w:hAnsiTheme="minorHAnsi"/>
          <w:sz w:val="28"/>
          <w:szCs w:val="28"/>
        </w:rPr>
        <w:t>” (Canon C8).</w:t>
      </w:r>
    </w:p>
    <w:p w14:paraId="20604D9B" w14:textId="77777777" w:rsidR="00532BC4" w:rsidRDefault="00532BC4" w:rsidP="0005233D">
      <w:pPr>
        <w:rPr>
          <w:rFonts w:asciiTheme="minorHAnsi" w:hAnsiTheme="minorHAnsi"/>
          <w:sz w:val="28"/>
          <w:szCs w:val="28"/>
        </w:rPr>
      </w:pPr>
    </w:p>
    <w:p w14:paraId="46A73E7D" w14:textId="658E8EC3" w:rsidR="00532BC4" w:rsidRDefault="00AD28B8" w:rsidP="0005233D">
      <w:pPr>
        <w:rPr>
          <w:rFonts w:asciiTheme="minorHAnsi" w:hAnsiTheme="minorHAnsi"/>
          <w:sz w:val="28"/>
          <w:szCs w:val="28"/>
        </w:rPr>
      </w:pPr>
      <w:r>
        <w:rPr>
          <w:rFonts w:asciiTheme="minorHAnsi" w:hAnsiTheme="minorHAnsi"/>
          <w:sz w:val="28"/>
          <w:szCs w:val="28"/>
        </w:rPr>
        <w:t>The Bishop’s Chaplain must be consulted about c</w:t>
      </w:r>
      <w:r w:rsidR="00532BC4">
        <w:rPr>
          <w:rFonts w:asciiTheme="minorHAnsi" w:hAnsiTheme="minorHAnsi"/>
          <w:sz w:val="28"/>
          <w:szCs w:val="28"/>
        </w:rPr>
        <w:t xml:space="preserve">lergy of other Christian denominations </w:t>
      </w:r>
      <w:r>
        <w:rPr>
          <w:rFonts w:asciiTheme="minorHAnsi" w:hAnsiTheme="minorHAnsi"/>
          <w:sz w:val="28"/>
          <w:szCs w:val="28"/>
        </w:rPr>
        <w:t>being invited to preach or lead funeral services</w:t>
      </w:r>
      <w:r w:rsidR="00B62B07">
        <w:rPr>
          <w:rFonts w:asciiTheme="minorHAnsi" w:hAnsiTheme="minorHAnsi"/>
          <w:sz w:val="28"/>
          <w:szCs w:val="28"/>
        </w:rPr>
        <w:t xml:space="preserve">. She will liaise with their denominational safeguarding lead to check their DBS and safeguarding training. One of the local </w:t>
      </w:r>
      <w:r w:rsidR="0013387C">
        <w:rPr>
          <w:rFonts w:asciiTheme="minorHAnsi" w:hAnsiTheme="minorHAnsi"/>
          <w:sz w:val="28"/>
          <w:szCs w:val="28"/>
        </w:rPr>
        <w:t xml:space="preserve">Anglican </w:t>
      </w:r>
      <w:r w:rsidR="00B62B07">
        <w:rPr>
          <w:rFonts w:asciiTheme="minorHAnsi" w:hAnsiTheme="minorHAnsi"/>
          <w:sz w:val="28"/>
          <w:szCs w:val="28"/>
        </w:rPr>
        <w:t>clergy</w:t>
      </w:r>
      <w:r w:rsidR="009603DD">
        <w:rPr>
          <w:rFonts w:asciiTheme="minorHAnsi" w:hAnsiTheme="minorHAnsi"/>
          <w:sz w:val="28"/>
          <w:szCs w:val="28"/>
        </w:rPr>
        <w:t>/licensed lay ministers</w:t>
      </w:r>
      <w:r w:rsidR="00B62B07">
        <w:rPr>
          <w:rFonts w:asciiTheme="minorHAnsi" w:hAnsiTheme="minorHAnsi"/>
          <w:sz w:val="28"/>
          <w:szCs w:val="28"/>
        </w:rPr>
        <w:t xml:space="preserve"> must be present at the service and offer a welcome to the congregation.</w:t>
      </w:r>
    </w:p>
    <w:p w14:paraId="34ECBB5D" w14:textId="77777777" w:rsidR="00102ED9" w:rsidRDefault="00102ED9" w:rsidP="0005233D">
      <w:pPr>
        <w:rPr>
          <w:rFonts w:asciiTheme="minorHAnsi" w:hAnsiTheme="minorHAnsi"/>
          <w:sz w:val="28"/>
          <w:szCs w:val="28"/>
        </w:rPr>
      </w:pPr>
    </w:p>
    <w:p w14:paraId="42F74314" w14:textId="7B3D830C" w:rsidR="007A7097" w:rsidRDefault="00102ED9" w:rsidP="007A7097">
      <w:pPr>
        <w:rPr>
          <w:rFonts w:asciiTheme="minorHAnsi" w:hAnsiTheme="minorHAnsi"/>
          <w:sz w:val="28"/>
          <w:szCs w:val="28"/>
        </w:rPr>
      </w:pPr>
      <w:r>
        <w:rPr>
          <w:rFonts w:asciiTheme="minorHAnsi" w:hAnsiTheme="minorHAnsi"/>
          <w:sz w:val="28"/>
          <w:szCs w:val="28"/>
        </w:rPr>
        <w:t xml:space="preserve">As a courtesy, the </w:t>
      </w:r>
      <w:r w:rsidR="007A7097">
        <w:rPr>
          <w:rFonts w:asciiTheme="minorHAnsi" w:hAnsiTheme="minorHAnsi"/>
          <w:sz w:val="28"/>
          <w:szCs w:val="28"/>
        </w:rPr>
        <w:t>Bishop</w:t>
      </w:r>
      <w:r w:rsidR="00494A72">
        <w:rPr>
          <w:rFonts w:asciiTheme="minorHAnsi" w:hAnsiTheme="minorHAnsi"/>
          <w:sz w:val="28"/>
          <w:szCs w:val="28"/>
        </w:rPr>
        <w:t xml:space="preserve"> of Norwich</w:t>
      </w:r>
      <w:r w:rsidR="007A7097">
        <w:rPr>
          <w:rFonts w:asciiTheme="minorHAnsi" w:hAnsiTheme="minorHAnsi"/>
          <w:sz w:val="28"/>
          <w:szCs w:val="28"/>
        </w:rPr>
        <w:t xml:space="preserve"> should be consulted prior to an invitation being made to a bishop from outside the diocese to preach</w:t>
      </w:r>
      <w:r w:rsidR="00494A72">
        <w:rPr>
          <w:rFonts w:asciiTheme="minorHAnsi" w:hAnsiTheme="minorHAnsi"/>
          <w:sz w:val="28"/>
          <w:szCs w:val="28"/>
        </w:rPr>
        <w:t>,</w:t>
      </w:r>
      <w:r>
        <w:rPr>
          <w:rFonts w:asciiTheme="minorHAnsi" w:hAnsiTheme="minorHAnsi"/>
          <w:sz w:val="28"/>
          <w:szCs w:val="28"/>
        </w:rPr>
        <w:t xml:space="preserve"> preside</w:t>
      </w:r>
      <w:r w:rsidR="00494A72">
        <w:rPr>
          <w:rFonts w:asciiTheme="minorHAnsi" w:hAnsiTheme="minorHAnsi"/>
          <w:sz w:val="28"/>
          <w:szCs w:val="28"/>
        </w:rPr>
        <w:t xml:space="preserve"> or robe.</w:t>
      </w:r>
    </w:p>
    <w:p w14:paraId="24DF8E0E" w14:textId="77777777" w:rsidR="00640918" w:rsidRDefault="00640918" w:rsidP="007A7097">
      <w:pPr>
        <w:rPr>
          <w:rFonts w:asciiTheme="minorHAnsi" w:hAnsiTheme="minorHAnsi"/>
          <w:sz w:val="28"/>
          <w:szCs w:val="28"/>
        </w:rPr>
      </w:pPr>
    </w:p>
    <w:p w14:paraId="7D264533" w14:textId="1FA34F30" w:rsidR="006D4801" w:rsidRPr="00661507" w:rsidRDefault="00640918" w:rsidP="00205F29">
      <w:pPr>
        <w:rPr>
          <w:rFonts w:asciiTheme="minorHAnsi" w:hAnsiTheme="minorHAnsi"/>
          <w:sz w:val="28"/>
          <w:szCs w:val="28"/>
        </w:rPr>
      </w:pPr>
      <w:r>
        <w:rPr>
          <w:rFonts w:asciiTheme="minorHAnsi" w:hAnsiTheme="minorHAnsi"/>
          <w:sz w:val="28"/>
          <w:szCs w:val="28"/>
        </w:rPr>
        <w:t xml:space="preserve">There are special rules </w:t>
      </w:r>
      <w:r w:rsidR="00880B10">
        <w:rPr>
          <w:rFonts w:asciiTheme="minorHAnsi" w:hAnsiTheme="minorHAnsi"/>
          <w:sz w:val="28"/>
          <w:szCs w:val="28"/>
        </w:rPr>
        <w:t>about clergy from other Provinces of the Anglican Communion, both within these Isles and overseas. The Bishop’s Chaplain must be consulted at the earliest opportunity so as to assess whether permission to preside/</w:t>
      </w:r>
      <w:r w:rsidR="00B11D01">
        <w:rPr>
          <w:rFonts w:asciiTheme="minorHAnsi" w:hAnsiTheme="minorHAnsi"/>
          <w:sz w:val="28"/>
          <w:szCs w:val="28"/>
        </w:rPr>
        <w:t>preach/robe</w:t>
      </w:r>
      <w:r w:rsidR="00880B10">
        <w:rPr>
          <w:rFonts w:asciiTheme="minorHAnsi" w:hAnsiTheme="minorHAnsi"/>
          <w:sz w:val="28"/>
          <w:szCs w:val="28"/>
        </w:rPr>
        <w:t xml:space="preserve"> will be possible</w:t>
      </w:r>
      <w:r w:rsidR="00B11D01">
        <w:rPr>
          <w:rFonts w:asciiTheme="minorHAnsi" w:hAnsiTheme="minorHAnsi"/>
          <w:sz w:val="28"/>
          <w:szCs w:val="28"/>
        </w:rPr>
        <w:t>.</w:t>
      </w:r>
    </w:p>
    <w:sectPr w:rsidR="006D4801" w:rsidRPr="006615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50A"/>
    <w:multiLevelType w:val="multilevel"/>
    <w:tmpl w:val="BB66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06D26"/>
    <w:multiLevelType w:val="hybridMultilevel"/>
    <w:tmpl w:val="94D2C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B106A"/>
    <w:multiLevelType w:val="multilevel"/>
    <w:tmpl w:val="AEFC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5233E"/>
    <w:multiLevelType w:val="multilevel"/>
    <w:tmpl w:val="9248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8293E"/>
    <w:multiLevelType w:val="multilevel"/>
    <w:tmpl w:val="AE7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770868"/>
    <w:multiLevelType w:val="multilevel"/>
    <w:tmpl w:val="8068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3A4E5D"/>
    <w:multiLevelType w:val="hybridMultilevel"/>
    <w:tmpl w:val="9A10D3EC"/>
    <w:lvl w:ilvl="0" w:tplc="1D1ADF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78176C"/>
    <w:multiLevelType w:val="multilevel"/>
    <w:tmpl w:val="90D0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973871">
    <w:abstractNumId w:val="2"/>
  </w:num>
  <w:num w:numId="2" w16cid:durableId="140655562">
    <w:abstractNumId w:val="3"/>
  </w:num>
  <w:num w:numId="3" w16cid:durableId="1534152432">
    <w:abstractNumId w:val="7"/>
  </w:num>
  <w:num w:numId="4" w16cid:durableId="1821648353">
    <w:abstractNumId w:val="0"/>
  </w:num>
  <w:num w:numId="5" w16cid:durableId="1330786414">
    <w:abstractNumId w:val="5"/>
  </w:num>
  <w:num w:numId="6" w16cid:durableId="599409651">
    <w:abstractNumId w:val="4"/>
  </w:num>
  <w:num w:numId="7" w16cid:durableId="1092895376">
    <w:abstractNumId w:val="1"/>
  </w:num>
  <w:num w:numId="8" w16cid:durableId="1888176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84"/>
    <w:rsid w:val="0005233D"/>
    <w:rsid w:val="0008665E"/>
    <w:rsid w:val="00102ED9"/>
    <w:rsid w:val="0012161F"/>
    <w:rsid w:val="0013387C"/>
    <w:rsid w:val="00154DBC"/>
    <w:rsid w:val="001A47F6"/>
    <w:rsid w:val="001B5205"/>
    <w:rsid w:val="001F53A9"/>
    <w:rsid w:val="00205F29"/>
    <w:rsid w:val="00324741"/>
    <w:rsid w:val="00395321"/>
    <w:rsid w:val="003A0A77"/>
    <w:rsid w:val="003A2EBE"/>
    <w:rsid w:val="003B4DB9"/>
    <w:rsid w:val="00424D36"/>
    <w:rsid w:val="00472C81"/>
    <w:rsid w:val="00487746"/>
    <w:rsid w:val="00494A72"/>
    <w:rsid w:val="00532BC4"/>
    <w:rsid w:val="005D4767"/>
    <w:rsid w:val="00602480"/>
    <w:rsid w:val="00640918"/>
    <w:rsid w:val="00661507"/>
    <w:rsid w:val="006A545C"/>
    <w:rsid w:val="006D4801"/>
    <w:rsid w:val="00707655"/>
    <w:rsid w:val="00713C6E"/>
    <w:rsid w:val="007551CF"/>
    <w:rsid w:val="00772E84"/>
    <w:rsid w:val="007A7097"/>
    <w:rsid w:val="007A7238"/>
    <w:rsid w:val="00825B88"/>
    <w:rsid w:val="00825EEE"/>
    <w:rsid w:val="00880B10"/>
    <w:rsid w:val="00926ED2"/>
    <w:rsid w:val="009603DD"/>
    <w:rsid w:val="009C7A12"/>
    <w:rsid w:val="00A07FBA"/>
    <w:rsid w:val="00AD0C26"/>
    <w:rsid w:val="00AD28B8"/>
    <w:rsid w:val="00B11D01"/>
    <w:rsid w:val="00B62B07"/>
    <w:rsid w:val="00B914AC"/>
    <w:rsid w:val="00BC7041"/>
    <w:rsid w:val="00C23CD0"/>
    <w:rsid w:val="00D015EC"/>
    <w:rsid w:val="00D8071D"/>
    <w:rsid w:val="00DA00B0"/>
    <w:rsid w:val="00DA3F14"/>
    <w:rsid w:val="00E31151"/>
    <w:rsid w:val="00E75EB9"/>
    <w:rsid w:val="00F36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096C"/>
  <w15:chartTrackingRefBased/>
  <w15:docId w15:val="{95DAADB5-DEED-4666-ADDF-0EE90DA6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41"/>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772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E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E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E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E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E84"/>
    <w:rPr>
      <w:rFonts w:eastAsiaTheme="majorEastAsia" w:cstheme="majorBidi"/>
      <w:color w:val="272727" w:themeColor="text1" w:themeTint="D8"/>
    </w:rPr>
  </w:style>
  <w:style w:type="paragraph" w:styleId="Title">
    <w:name w:val="Title"/>
    <w:basedOn w:val="Normal"/>
    <w:next w:val="Normal"/>
    <w:link w:val="TitleChar"/>
    <w:uiPriority w:val="10"/>
    <w:qFormat/>
    <w:rsid w:val="00772E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E84"/>
    <w:pPr>
      <w:spacing w:before="160"/>
      <w:jc w:val="center"/>
    </w:pPr>
    <w:rPr>
      <w:i/>
      <w:iCs/>
      <w:color w:val="404040" w:themeColor="text1" w:themeTint="BF"/>
    </w:rPr>
  </w:style>
  <w:style w:type="character" w:customStyle="1" w:styleId="QuoteChar">
    <w:name w:val="Quote Char"/>
    <w:basedOn w:val="DefaultParagraphFont"/>
    <w:link w:val="Quote"/>
    <w:uiPriority w:val="29"/>
    <w:rsid w:val="00772E84"/>
    <w:rPr>
      <w:i/>
      <w:iCs/>
      <w:color w:val="404040" w:themeColor="text1" w:themeTint="BF"/>
    </w:rPr>
  </w:style>
  <w:style w:type="paragraph" w:styleId="ListParagraph">
    <w:name w:val="List Paragraph"/>
    <w:basedOn w:val="Normal"/>
    <w:uiPriority w:val="34"/>
    <w:qFormat/>
    <w:rsid w:val="00772E84"/>
    <w:pPr>
      <w:ind w:left="720"/>
      <w:contextualSpacing/>
    </w:pPr>
  </w:style>
  <w:style w:type="character" w:styleId="IntenseEmphasis">
    <w:name w:val="Intense Emphasis"/>
    <w:basedOn w:val="DefaultParagraphFont"/>
    <w:uiPriority w:val="21"/>
    <w:qFormat/>
    <w:rsid w:val="00772E84"/>
    <w:rPr>
      <w:i/>
      <w:iCs/>
      <w:color w:val="0F4761" w:themeColor="accent1" w:themeShade="BF"/>
    </w:rPr>
  </w:style>
  <w:style w:type="paragraph" w:styleId="IntenseQuote">
    <w:name w:val="Intense Quote"/>
    <w:basedOn w:val="Normal"/>
    <w:next w:val="Normal"/>
    <w:link w:val="IntenseQuoteChar"/>
    <w:uiPriority w:val="30"/>
    <w:qFormat/>
    <w:rsid w:val="00772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E84"/>
    <w:rPr>
      <w:i/>
      <w:iCs/>
      <w:color w:val="0F4761" w:themeColor="accent1" w:themeShade="BF"/>
    </w:rPr>
  </w:style>
  <w:style w:type="character" w:styleId="IntenseReference">
    <w:name w:val="Intense Reference"/>
    <w:basedOn w:val="DefaultParagraphFont"/>
    <w:uiPriority w:val="32"/>
    <w:qFormat/>
    <w:rsid w:val="00772E84"/>
    <w:rPr>
      <w:b/>
      <w:bCs/>
      <w:smallCaps/>
      <w:color w:val="0F4761" w:themeColor="accent1" w:themeShade="BF"/>
      <w:spacing w:val="5"/>
    </w:rPr>
  </w:style>
  <w:style w:type="character" w:styleId="Hyperlink">
    <w:name w:val="Hyperlink"/>
    <w:basedOn w:val="DefaultParagraphFont"/>
    <w:uiPriority w:val="99"/>
    <w:unhideWhenUsed/>
    <w:rsid w:val="00825EEE"/>
    <w:rPr>
      <w:color w:val="0000FF"/>
      <w:u w:val="single"/>
    </w:rPr>
  </w:style>
  <w:style w:type="paragraph" w:customStyle="1" w:styleId="elementtoproof">
    <w:name w:val="elementtoproof"/>
    <w:basedOn w:val="Normal"/>
    <w:rsid w:val="003A2EBE"/>
  </w:style>
  <w:style w:type="character" w:styleId="UnresolvedMention">
    <w:name w:val="Unresolved Mention"/>
    <w:basedOn w:val="DefaultParagraphFont"/>
    <w:uiPriority w:val="99"/>
    <w:semiHidden/>
    <w:unhideWhenUsed/>
    <w:rsid w:val="00B91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64340">
      <w:bodyDiv w:val="1"/>
      <w:marLeft w:val="0"/>
      <w:marRight w:val="0"/>
      <w:marTop w:val="0"/>
      <w:marBottom w:val="0"/>
      <w:divBdr>
        <w:top w:val="none" w:sz="0" w:space="0" w:color="auto"/>
        <w:left w:val="none" w:sz="0" w:space="0" w:color="auto"/>
        <w:bottom w:val="none" w:sz="0" w:space="0" w:color="auto"/>
        <w:right w:val="none" w:sz="0" w:space="0" w:color="auto"/>
      </w:divBdr>
    </w:div>
    <w:div w:id="692345599">
      <w:bodyDiv w:val="1"/>
      <w:marLeft w:val="0"/>
      <w:marRight w:val="0"/>
      <w:marTop w:val="0"/>
      <w:marBottom w:val="0"/>
      <w:divBdr>
        <w:top w:val="none" w:sz="0" w:space="0" w:color="auto"/>
        <w:left w:val="none" w:sz="0" w:space="0" w:color="auto"/>
        <w:bottom w:val="none" w:sz="0" w:space="0" w:color="auto"/>
        <w:right w:val="none" w:sz="0" w:space="0" w:color="auto"/>
      </w:divBdr>
    </w:div>
    <w:div w:id="1043401975">
      <w:bodyDiv w:val="1"/>
      <w:marLeft w:val="0"/>
      <w:marRight w:val="0"/>
      <w:marTop w:val="0"/>
      <w:marBottom w:val="0"/>
      <w:divBdr>
        <w:top w:val="none" w:sz="0" w:space="0" w:color="auto"/>
        <w:left w:val="none" w:sz="0" w:space="0" w:color="auto"/>
        <w:bottom w:val="none" w:sz="0" w:space="0" w:color="auto"/>
        <w:right w:val="none" w:sz="0" w:space="0" w:color="auto"/>
      </w:divBdr>
    </w:div>
    <w:div w:id="1275558680">
      <w:bodyDiv w:val="1"/>
      <w:marLeft w:val="0"/>
      <w:marRight w:val="0"/>
      <w:marTop w:val="0"/>
      <w:marBottom w:val="0"/>
      <w:divBdr>
        <w:top w:val="none" w:sz="0" w:space="0" w:color="auto"/>
        <w:left w:val="none" w:sz="0" w:space="0" w:color="auto"/>
        <w:bottom w:val="none" w:sz="0" w:space="0" w:color="auto"/>
        <w:right w:val="none" w:sz="0" w:space="0" w:color="auto"/>
      </w:divBdr>
    </w:div>
    <w:div w:id="1907035984">
      <w:bodyDiv w:val="1"/>
      <w:marLeft w:val="0"/>
      <w:marRight w:val="0"/>
      <w:marTop w:val="0"/>
      <w:marBottom w:val="0"/>
      <w:divBdr>
        <w:top w:val="none" w:sz="0" w:space="0" w:color="auto"/>
        <w:left w:val="none" w:sz="0" w:space="0" w:color="auto"/>
        <w:bottom w:val="none" w:sz="0" w:space="0" w:color="auto"/>
        <w:right w:val="none" w:sz="0" w:space="0" w:color="auto"/>
      </w:divBdr>
      <w:divsChild>
        <w:div w:id="49311237">
          <w:marLeft w:val="0"/>
          <w:marRight w:val="0"/>
          <w:marTop w:val="0"/>
          <w:marBottom w:val="0"/>
          <w:divBdr>
            <w:top w:val="none" w:sz="0" w:space="0" w:color="auto"/>
            <w:left w:val="none" w:sz="0" w:space="0" w:color="auto"/>
            <w:bottom w:val="none" w:sz="0" w:space="0" w:color="auto"/>
            <w:right w:val="none" w:sz="0" w:space="0" w:color="auto"/>
          </w:divBdr>
        </w:div>
      </w:divsChild>
    </w:div>
    <w:div w:id="19828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urchofengland.org/about/national-register-cler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Norwich</dc:creator>
  <cp:keywords/>
  <dc:description/>
  <cp:lastModifiedBy>Bishop of Norwich</cp:lastModifiedBy>
  <cp:revision>46</cp:revision>
  <dcterms:created xsi:type="dcterms:W3CDTF">2025-10-10T14:49:00Z</dcterms:created>
  <dcterms:modified xsi:type="dcterms:W3CDTF">2025-11-02T13:34:00Z</dcterms:modified>
</cp:coreProperties>
</file>