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0D1D" w14:textId="7B0F8DC6" w:rsidR="00B345A6" w:rsidRDefault="00055B71" w:rsidP="00B345A6">
      <w:pPr>
        <w:jc w:val="center"/>
        <w:rPr>
          <w:b/>
          <w:sz w:val="32"/>
          <w:u w:val="single"/>
        </w:rPr>
      </w:pPr>
      <w:r w:rsidRPr="00D13D16">
        <w:rPr>
          <w:b/>
          <w:sz w:val="32"/>
          <w:u w:val="single"/>
        </w:rPr>
        <w:t xml:space="preserve">A Guide to </w:t>
      </w:r>
      <w:r w:rsidR="00601C8F" w:rsidRPr="00D13D16">
        <w:rPr>
          <w:b/>
          <w:sz w:val="32"/>
          <w:u w:val="single"/>
        </w:rPr>
        <w:t xml:space="preserve">Capital </w:t>
      </w:r>
      <w:r w:rsidR="00226B43" w:rsidRPr="00D13D16">
        <w:rPr>
          <w:b/>
          <w:sz w:val="32"/>
          <w:u w:val="single"/>
        </w:rPr>
        <w:t>Funding</w:t>
      </w:r>
      <w:r w:rsidR="00531749" w:rsidRPr="00D13D16">
        <w:rPr>
          <w:b/>
          <w:sz w:val="32"/>
          <w:u w:val="single"/>
        </w:rPr>
        <w:t xml:space="preserve"> and</w:t>
      </w:r>
      <w:r w:rsidR="00226B43" w:rsidRPr="00D13D16">
        <w:rPr>
          <w:b/>
          <w:sz w:val="32"/>
          <w:u w:val="single"/>
        </w:rPr>
        <w:t xml:space="preserve"> Building Maintenance</w:t>
      </w:r>
      <w:r w:rsidR="00601C8F" w:rsidRPr="00D13D16">
        <w:rPr>
          <w:b/>
          <w:sz w:val="32"/>
          <w:u w:val="single"/>
        </w:rPr>
        <w:t xml:space="preserve"> for </w:t>
      </w:r>
      <w:r w:rsidR="00C724D8" w:rsidRPr="00D13D16">
        <w:rPr>
          <w:b/>
          <w:sz w:val="32"/>
          <w:u w:val="single"/>
        </w:rPr>
        <w:t>Voluntary Schools</w:t>
      </w:r>
    </w:p>
    <w:p w14:paraId="1EBEEDAD" w14:textId="1DB0CC5C" w:rsidR="00B345A6" w:rsidRDefault="00B345A6" w:rsidP="00B345A6">
      <w:pPr>
        <w:jc w:val="center"/>
        <w:rPr>
          <w:b/>
          <w:sz w:val="32"/>
          <w:u w:val="single"/>
        </w:rPr>
      </w:pPr>
    </w:p>
    <w:p w14:paraId="31DDBCF5" w14:textId="02A8197B" w:rsidR="00B345A6" w:rsidRPr="00B345A6" w:rsidRDefault="00B345A6" w:rsidP="00B345A6">
      <w:pPr>
        <w:jc w:val="center"/>
        <w:rPr>
          <w:b/>
          <w:sz w:val="32"/>
          <w:u w:val="single"/>
        </w:rPr>
      </w:pPr>
      <w:r w:rsidRPr="00D13D16">
        <w:rPr>
          <w:noProof/>
        </w:rPr>
        <w:drawing>
          <wp:inline distT="0" distB="0" distL="0" distR="0" wp14:anchorId="1514708E" wp14:editId="4C2EC523">
            <wp:extent cx="2616007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70" cy="19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D16">
        <w:rPr>
          <w:noProof/>
        </w:rPr>
        <w:drawing>
          <wp:inline distT="0" distB="0" distL="0" distR="0" wp14:anchorId="3BCD7985" wp14:editId="54BBA5B4">
            <wp:extent cx="2615565" cy="19618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28251" cy="19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1709" w14:textId="6A130642" w:rsidR="00601C8F" w:rsidRPr="00D13D16" w:rsidRDefault="00B345A6" w:rsidP="00601C8F">
      <w:pPr>
        <w:rPr>
          <w:b/>
        </w:rPr>
      </w:pPr>
      <w:r>
        <w:rPr>
          <w:b/>
        </w:rPr>
        <w:t xml:space="preserve">A </w:t>
      </w:r>
      <w:r w:rsidR="005E46E5" w:rsidRPr="00D13D16">
        <w:rPr>
          <w:b/>
        </w:rPr>
        <w:t>Brief History of Church Schools</w:t>
      </w:r>
    </w:p>
    <w:p w14:paraId="0AF33A84" w14:textId="4C2D9FCC" w:rsidR="00092FD0" w:rsidRPr="00D13D16" w:rsidRDefault="006E1EFE" w:rsidP="00601C8F">
      <w:r w:rsidRPr="00D13D16">
        <w:t>The</w:t>
      </w:r>
      <w:r w:rsidR="00601C8F" w:rsidRPr="00D13D16">
        <w:t xml:space="preserve"> </w:t>
      </w:r>
      <w:r w:rsidRPr="00D13D16">
        <w:t>founding of the National Society in 1811</w:t>
      </w:r>
      <w:r w:rsidR="005E46E5" w:rsidRPr="00D13D16">
        <w:t xml:space="preserve"> </w:t>
      </w:r>
      <w:r w:rsidRPr="00D13D16">
        <w:t>marked the</w:t>
      </w:r>
      <w:r w:rsidR="00624FC7" w:rsidRPr="00D13D16">
        <w:t xml:space="preserve"> start of the Church of England’s </w:t>
      </w:r>
      <w:r w:rsidRPr="00D13D16">
        <w:t>involvement</w:t>
      </w:r>
      <w:r w:rsidR="00624FC7" w:rsidRPr="00D13D16">
        <w:t xml:space="preserve"> in Education. </w:t>
      </w:r>
      <w:r w:rsidR="00260A4A" w:rsidRPr="00D13D16">
        <w:t xml:space="preserve"> </w:t>
      </w:r>
      <w:r w:rsidR="00B345A6">
        <w:t xml:space="preserve">Following that, the 1841 </w:t>
      </w:r>
      <w:r w:rsidR="00624FC7" w:rsidRPr="00D13D16">
        <w:t>S</w:t>
      </w:r>
      <w:r w:rsidR="00FD4481" w:rsidRPr="00D13D16">
        <w:t>chools’</w:t>
      </w:r>
      <w:r w:rsidR="00673244" w:rsidRPr="00D13D16">
        <w:t xml:space="preserve"> </w:t>
      </w:r>
      <w:r w:rsidR="00624FC7" w:rsidRPr="00D13D16">
        <w:t>S</w:t>
      </w:r>
      <w:r w:rsidR="00673244" w:rsidRPr="00D13D16">
        <w:t xml:space="preserve">ites </w:t>
      </w:r>
      <w:r w:rsidR="00624FC7" w:rsidRPr="00D13D16">
        <w:t xml:space="preserve">Act </w:t>
      </w:r>
      <w:r w:rsidRPr="00D13D16">
        <w:t>encouraged</w:t>
      </w:r>
      <w:r w:rsidR="005E46E5" w:rsidRPr="00D13D16">
        <w:t xml:space="preserve"> </w:t>
      </w:r>
      <w:r w:rsidR="00B345A6">
        <w:t>a philanthropic climate of giving which established of many of the church schools</w:t>
      </w:r>
      <w:r w:rsidRPr="00D13D16">
        <w:t xml:space="preserve"> that we know today.  </w:t>
      </w:r>
      <w:r w:rsidR="00B345A6">
        <w:t>May of t</w:t>
      </w:r>
      <w:r w:rsidRPr="00D13D16">
        <w:t>he</w:t>
      </w:r>
      <w:r w:rsidR="00B345A6">
        <w:t>se</w:t>
      </w:r>
      <w:r w:rsidRPr="00D13D16">
        <w:t xml:space="preserve"> schools were set up on </w:t>
      </w:r>
      <w:r w:rsidR="00B345A6">
        <w:t>t</w:t>
      </w:r>
      <w:r w:rsidRPr="00D13D16">
        <w:t xml:space="preserve">rusts, </w:t>
      </w:r>
      <w:r w:rsidR="00B345A6">
        <w:t>on the understanding that if the school use ever ceased, the property would revert back to the donor.  Trusts</w:t>
      </w:r>
      <w:r w:rsidR="00FB0C93" w:rsidRPr="00D13D16">
        <w:t xml:space="preserve"> </w:t>
      </w:r>
      <w:r w:rsidR="007E5FB7">
        <w:t>deeds set out the</w:t>
      </w:r>
      <w:r w:rsidRPr="00D13D16">
        <w:t xml:space="preserve"> objectives</w:t>
      </w:r>
      <w:r w:rsidR="007E5FB7">
        <w:t xml:space="preserve">, </w:t>
      </w:r>
      <w:r w:rsidR="00FB0C93" w:rsidRPr="00D13D16">
        <w:t>appointing the</w:t>
      </w:r>
      <w:r w:rsidRPr="00D13D16">
        <w:t xml:space="preserve"> local Incumbent</w:t>
      </w:r>
      <w:r w:rsidR="00624FC7" w:rsidRPr="00D13D16">
        <w:t xml:space="preserve"> and Churchwarden</w:t>
      </w:r>
      <w:r w:rsidR="00FB0C93" w:rsidRPr="00D13D16">
        <w:t xml:space="preserve"> </w:t>
      </w:r>
      <w:r w:rsidR="007E5FB7">
        <w:t xml:space="preserve">in the role of trustees. </w:t>
      </w:r>
      <w:r w:rsidR="00FB0C93" w:rsidRPr="00D13D16">
        <w:t xml:space="preserve"> </w:t>
      </w:r>
      <w:r w:rsidR="00092FD0" w:rsidRPr="00D13D16">
        <w:t xml:space="preserve"> </w:t>
      </w:r>
      <w:r w:rsidRPr="00D13D16">
        <w:t>During the 20</w:t>
      </w:r>
      <w:r w:rsidRPr="00D13D16">
        <w:rPr>
          <w:vertAlign w:val="superscript"/>
        </w:rPr>
        <w:t>th</w:t>
      </w:r>
      <w:r w:rsidRPr="00D13D16">
        <w:t xml:space="preserve"> century </w:t>
      </w:r>
      <w:r w:rsidR="007E5FB7">
        <w:t>some have been</w:t>
      </w:r>
      <w:r w:rsidR="00D13D16">
        <w:t xml:space="preserve"> </w:t>
      </w:r>
      <w:r w:rsidRPr="00D13D16">
        <w:t xml:space="preserve">vested in the Diocese, </w:t>
      </w:r>
      <w:r w:rsidR="007E5FB7">
        <w:t xml:space="preserve">many others </w:t>
      </w:r>
      <w:r w:rsidR="00D13D16">
        <w:t>are</w:t>
      </w:r>
      <w:r w:rsidRPr="00D13D16">
        <w:t xml:space="preserve"> unchanged.   </w:t>
      </w:r>
      <w:r w:rsidR="007E5FB7">
        <w:t>The</w:t>
      </w:r>
      <w:r w:rsidR="00D13D16">
        <w:t xml:space="preserve"> </w:t>
      </w:r>
      <w:r w:rsidR="00624FC7" w:rsidRPr="00D13D16">
        <w:t xml:space="preserve">1981 DBE Measure </w:t>
      </w:r>
      <w:r w:rsidR="00092FD0" w:rsidRPr="00D13D16">
        <w:t xml:space="preserve">has </w:t>
      </w:r>
      <w:r w:rsidRPr="00D13D16">
        <w:t xml:space="preserve">invested greater </w:t>
      </w:r>
      <w:r w:rsidR="007E5FB7">
        <w:t>responsibility for the Diocese in this respect,</w:t>
      </w:r>
      <w:r w:rsidR="00092FD0" w:rsidRPr="00D13D16">
        <w:t xml:space="preserve"> easing the burden from the clergy. </w:t>
      </w:r>
      <w:r w:rsidR="00624FC7" w:rsidRPr="00D13D16">
        <w:t xml:space="preserve"> </w:t>
      </w:r>
      <w:r w:rsidRPr="00D13D16">
        <w:t>Consequently, m</w:t>
      </w:r>
      <w:r w:rsidR="00EE4BE6" w:rsidRPr="00D13D16">
        <w:t xml:space="preserve">odern Church schools have simpler arrangements, where the sites are </w:t>
      </w:r>
      <w:r w:rsidRPr="00D13D16">
        <w:t xml:space="preserve">automatically </w:t>
      </w:r>
      <w:r w:rsidR="00EE4BE6" w:rsidRPr="00D13D16">
        <w:t>vested in the Diocese.</w:t>
      </w:r>
    </w:p>
    <w:p w14:paraId="515D5266" w14:textId="20750CEE" w:rsidR="00601C8F" w:rsidRPr="00D13D16" w:rsidRDefault="00057A2F" w:rsidP="00601C8F">
      <w:r w:rsidRPr="00D13D16">
        <w:rPr>
          <w:b/>
        </w:rPr>
        <w:t xml:space="preserve">Voluntary Schools - </w:t>
      </w:r>
      <w:r w:rsidR="00601C8F" w:rsidRPr="00D13D16">
        <w:rPr>
          <w:b/>
        </w:rPr>
        <w:t xml:space="preserve">Governing Body responsibility </w:t>
      </w:r>
    </w:p>
    <w:p w14:paraId="6B58A869" w14:textId="40561391" w:rsidR="006E1EFE" w:rsidRPr="00D13D16" w:rsidRDefault="00057A2F" w:rsidP="00D13D16">
      <w:r w:rsidRPr="00D13D16">
        <w:t>G</w:t>
      </w:r>
      <w:r w:rsidR="00601C8F" w:rsidRPr="00D13D16">
        <w:t>overning Bod</w:t>
      </w:r>
      <w:r w:rsidR="00743966" w:rsidRPr="00D13D16">
        <w:t>ies</w:t>
      </w:r>
      <w:r w:rsidR="00601C8F" w:rsidRPr="00D13D16">
        <w:t xml:space="preserve"> (GB</w:t>
      </w:r>
      <w:r w:rsidR="00092FD0" w:rsidRPr="00D13D16">
        <w:t>’s</w:t>
      </w:r>
      <w:r w:rsidR="00601C8F" w:rsidRPr="00D13D16">
        <w:t xml:space="preserve">) </w:t>
      </w:r>
      <w:r w:rsidR="00743966" w:rsidRPr="00D13D16">
        <w:t>are</w:t>
      </w:r>
      <w:r w:rsidR="00601C8F" w:rsidRPr="00D13D16">
        <w:t xml:space="preserve"> </w:t>
      </w:r>
      <w:r w:rsidRPr="00D13D16">
        <w:t xml:space="preserve">responsible for </w:t>
      </w:r>
      <w:r w:rsidR="006E1EFE" w:rsidRPr="00D13D16">
        <w:t>the day-to-day management of the</w:t>
      </w:r>
      <w:r w:rsidR="00D13D16">
        <w:t>ir</w:t>
      </w:r>
      <w:r w:rsidR="006E1EFE" w:rsidRPr="00D13D16">
        <w:t xml:space="preserve"> school site, </w:t>
      </w:r>
      <w:r w:rsidR="00092FD0" w:rsidRPr="00D13D16">
        <w:t xml:space="preserve">and all the associated statutory </w:t>
      </w:r>
      <w:r w:rsidR="00EE4BE6" w:rsidRPr="00D13D16">
        <w:t>dutie</w:t>
      </w:r>
      <w:r w:rsidR="00092FD0" w:rsidRPr="00D13D16">
        <w:t>s</w:t>
      </w:r>
      <w:r w:rsidR="006E1EFE" w:rsidRPr="00D13D16">
        <w:t xml:space="preserve"> that come with it,</w:t>
      </w:r>
      <w:r w:rsidR="00FB0C93" w:rsidRPr="00D13D16">
        <w:t xml:space="preserve"> on behalf of the school trustees</w:t>
      </w:r>
      <w:r w:rsidRPr="00D13D16">
        <w:t xml:space="preserve">.  </w:t>
      </w:r>
      <w:r w:rsidR="00EE4BE6" w:rsidRPr="00D13D16">
        <w:t xml:space="preserve">Schools </w:t>
      </w:r>
      <w:r w:rsidR="006E1EFE" w:rsidRPr="00D13D16">
        <w:t>will appoint a Governor specifically</w:t>
      </w:r>
      <w:r w:rsidR="00092FD0" w:rsidRPr="00D13D16">
        <w:t xml:space="preserve"> to oversee this</w:t>
      </w:r>
      <w:r w:rsidR="006E1EFE" w:rsidRPr="00D13D16">
        <w:t xml:space="preserve"> area of building stewardship. Governors </w:t>
      </w:r>
      <w:r w:rsidR="00D13D16">
        <w:t>should utilise</w:t>
      </w:r>
      <w:r w:rsidR="006E1EFE" w:rsidRPr="00D13D16">
        <w:t xml:space="preserve"> an Asset Management Plan </w:t>
      </w:r>
      <w:r w:rsidR="00D13D16">
        <w:t xml:space="preserve">for logging </w:t>
      </w:r>
      <w:r w:rsidR="00AE69E9" w:rsidRPr="00D13D16">
        <w:t xml:space="preserve">building issues, </w:t>
      </w:r>
      <w:r w:rsidR="00D13D16">
        <w:t xml:space="preserve">and resolution planning. Governors are responsible for ensuring the school building is safe and legally compliant. Many sign-up to a maintenance contract that includes building compliance management, to benefit from the professional expertise, and for peace of mind. </w:t>
      </w:r>
    </w:p>
    <w:p w14:paraId="41EEEAFD" w14:textId="31EFD555" w:rsidR="00AE69E9" w:rsidRPr="00D13D16" w:rsidRDefault="00503CD1" w:rsidP="00E83994">
      <w:pPr>
        <w:rPr>
          <w:b/>
        </w:rPr>
      </w:pPr>
      <w:bookmarkStart w:id="0" w:name="_Hlk50497997"/>
      <w:r w:rsidRPr="00D13D16">
        <w:rPr>
          <w:b/>
        </w:rPr>
        <w:t>Condition Surveys</w:t>
      </w:r>
      <w:bookmarkEnd w:id="0"/>
    </w:p>
    <w:p w14:paraId="47D5D63E" w14:textId="01FFBB1B" w:rsidR="00AE69E9" w:rsidRPr="00D13D16" w:rsidRDefault="00AE69E9" w:rsidP="00AE69E9">
      <w:pPr>
        <w:rPr>
          <w:bCs/>
        </w:rPr>
      </w:pPr>
      <w:r w:rsidRPr="00D13D16">
        <w:rPr>
          <w:bCs/>
        </w:rPr>
        <w:t xml:space="preserve">It’s recommended that schools commission a full condition survey every 5 years. Indeed, to access School Condition Allocation (SCA) funding, you </w:t>
      </w:r>
      <w:r w:rsidR="00695510">
        <w:rPr>
          <w:bCs/>
        </w:rPr>
        <w:t>will be</w:t>
      </w:r>
      <w:r w:rsidRPr="00D13D16">
        <w:rPr>
          <w:bCs/>
        </w:rPr>
        <w:t xml:space="preserve"> required to present a condition survey as </w:t>
      </w:r>
      <w:r w:rsidR="00695510">
        <w:rPr>
          <w:bCs/>
        </w:rPr>
        <w:t>to access funding to ensure due thought and consideration has been given to the building as a whole</w:t>
      </w:r>
      <w:r w:rsidRPr="00D13D16">
        <w:rPr>
          <w:bCs/>
        </w:rPr>
        <w:t xml:space="preserve">. </w:t>
      </w:r>
      <w:r w:rsidR="00695510">
        <w:rPr>
          <w:bCs/>
        </w:rPr>
        <w:t xml:space="preserve">If you would like to purchase a condition survey, please either </w:t>
      </w:r>
      <w:r w:rsidRPr="00D13D16">
        <w:rPr>
          <w:bCs/>
        </w:rPr>
        <w:t xml:space="preserve">contact your maintenance provider, or ask the Diocese for more information. </w:t>
      </w:r>
      <w:r w:rsidR="00D13D16">
        <w:rPr>
          <w:bCs/>
        </w:rPr>
        <w:t xml:space="preserve">The cost of a school condition survey starts at around £500, increasing depending on the size of the premises.  </w:t>
      </w:r>
    </w:p>
    <w:p w14:paraId="1BC2C9D1" w14:textId="7E5D070C" w:rsidR="006774E3" w:rsidRPr="00D13D16" w:rsidRDefault="006774E3" w:rsidP="00601C8F">
      <w:pPr>
        <w:rPr>
          <w:b/>
        </w:rPr>
      </w:pPr>
      <w:r w:rsidRPr="00D13D16">
        <w:rPr>
          <w:b/>
        </w:rPr>
        <w:t>Condition Data Collection Survey</w:t>
      </w:r>
    </w:p>
    <w:p w14:paraId="349B91F0" w14:textId="333B4C69" w:rsidR="00B345A6" w:rsidRPr="00F01A4A" w:rsidRDefault="00086EE7" w:rsidP="00601C8F">
      <w:r w:rsidRPr="00D13D16">
        <w:t>The C</w:t>
      </w:r>
      <w:r w:rsidR="009534DD" w:rsidRPr="00D13D16">
        <w:t>ondition Data Collection</w:t>
      </w:r>
      <w:r w:rsidRPr="00D13D16">
        <w:t xml:space="preserve"> </w:t>
      </w:r>
      <w:r w:rsidR="007A6031" w:rsidRPr="00D13D16">
        <w:t>S</w:t>
      </w:r>
      <w:r w:rsidRPr="00D13D16">
        <w:t xml:space="preserve">urvey </w:t>
      </w:r>
      <w:r w:rsidR="009534DD" w:rsidRPr="00D13D16">
        <w:t xml:space="preserve">(CDC) </w:t>
      </w:r>
      <w:r w:rsidRPr="00D13D16">
        <w:t xml:space="preserve">is </w:t>
      </w:r>
      <w:r w:rsidR="007A6031" w:rsidRPr="00D13D16">
        <w:t xml:space="preserve">a </w:t>
      </w:r>
      <w:r w:rsidR="00695510">
        <w:t xml:space="preserve">national </w:t>
      </w:r>
      <w:r w:rsidR="007A6031" w:rsidRPr="00D13D16">
        <w:t>quinquennial survey of schools undertaken by the</w:t>
      </w:r>
      <w:r w:rsidR="006774E3" w:rsidRPr="00D13D16">
        <w:t xml:space="preserve"> D</w:t>
      </w:r>
      <w:r w:rsidR="009534DD" w:rsidRPr="00D13D16">
        <w:t>epartment of Education</w:t>
      </w:r>
      <w:r w:rsidR="00A22870" w:rsidRPr="00D13D16">
        <w:t xml:space="preserve"> (DfE)</w:t>
      </w:r>
      <w:r w:rsidR="007A6031" w:rsidRPr="00D13D16">
        <w:t xml:space="preserve">. </w:t>
      </w:r>
      <w:r w:rsidR="00695510">
        <w:t>Not to be</w:t>
      </w:r>
      <w:r w:rsidR="007A6031" w:rsidRPr="00D13D16">
        <w:t xml:space="preserve"> confused with a full condition survey, </w:t>
      </w:r>
      <w:r w:rsidR="00695510">
        <w:t>the CDC survey is</w:t>
      </w:r>
      <w:r w:rsidR="007A6031" w:rsidRPr="00D13D16">
        <w:t xml:space="preserve"> </w:t>
      </w:r>
      <w:r w:rsidR="009534DD" w:rsidRPr="00D13D16">
        <w:t>primarily</w:t>
      </w:r>
      <w:r w:rsidR="00A22870" w:rsidRPr="00D13D16">
        <w:t xml:space="preserve"> designed</w:t>
      </w:r>
      <w:r w:rsidR="009534DD" w:rsidRPr="00D13D16">
        <w:t xml:space="preserve"> to provide information </w:t>
      </w:r>
      <w:r w:rsidR="007A6031" w:rsidRPr="00D13D16">
        <w:t xml:space="preserve">to the </w:t>
      </w:r>
      <w:r w:rsidR="00695510">
        <w:t xml:space="preserve">treasury </w:t>
      </w:r>
      <w:r w:rsidR="007A6031" w:rsidRPr="00D13D16">
        <w:t xml:space="preserve">to </w:t>
      </w:r>
      <w:r w:rsidR="00695510">
        <w:t>inform future funding decisions in government.</w:t>
      </w:r>
      <w:r w:rsidR="007A6031" w:rsidRPr="00D13D16">
        <w:t xml:space="preserve"> </w:t>
      </w:r>
      <w:r w:rsidR="009534DD" w:rsidRPr="00D13D16">
        <w:t xml:space="preserve"> </w:t>
      </w:r>
      <w:r w:rsidR="007A6031" w:rsidRPr="00D13D16">
        <w:t>However,</w:t>
      </w:r>
      <w:r w:rsidR="00695510">
        <w:t xml:space="preserve"> notwithstanding this,</w:t>
      </w:r>
      <w:r w:rsidR="007A6031" w:rsidRPr="00D13D16">
        <w:t xml:space="preserve"> it may be </w:t>
      </w:r>
      <w:r w:rsidR="00695510">
        <w:t>a useful</w:t>
      </w:r>
      <w:r w:rsidR="007A6031" w:rsidRPr="00D13D16">
        <w:t xml:space="preserve"> source of information for your Asset Management Plan. </w:t>
      </w:r>
      <w:r w:rsidR="00A22870" w:rsidRPr="00D13D16">
        <w:t xml:space="preserve">  </w:t>
      </w:r>
    </w:p>
    <w:p w14:paraId="5513E2FA" w14:textId="76785111" w:rsidR="006774E3" w:rsidRPr="00D13D16" w:rsidRDefault="00B345A6" w:rsidP="00601C8F">
      <w:pPr>
        <w:rPr>
          <w:b/>
        </w:rPr>
      </w:pPr>
      <w:r>
        <w:rPr>
          <w:b/>
        </w:rPr>
        <w:t xml:space="preserve">Building </w:t>
      </w:r>
      <w:r w:rsidR="006774E3" w:rsidRPr="00D13D16">
        <w:rPr>
          <w:b/>
        </w:rPr>
        <w:t>Maintenance</w:t>
      </w:r>
    </w:p>
    <w:p w14:paraId="5546138D" w14:textId="7EEF9CBE" w:rsidR="00CE5519" w:rsidRPr="00B345A6" w:rsidRDefault="006774E3" w:rsidP="00601C8F">
      <w:r w:rsidRPr="00D13D16">
        <w:lastRenderedPageBreak/>
        <w:t>The Diocese</w:t>
      </w:r>
      <w:r w:rsidR="002E1786" w:rsidRPr="00D13D16">
        <w:t xml:space="preserve"> </w:t>
      </w:r>
      <w:r w:rsidR="00695510">
        <w:t xml:space="preserve">strongly </w:t>
      </w:r>
      <w:r w:rsidRPr="00D13D16">
        <w:t>recommend</w:t>
      </w:r>
      <w:r w:rsidR="00695510">
        <w:t xml:space="preserve"> </w:t>
      </w:r>
      <w:r w:rsidR="007A6031" w:rsidRPr="00D13D16">
        <w:t xml:space="preserve">all </w:t>
      </w:r>
      <w:r w:rsidRPr="00D13D16">
        <w:t>school</w:t>
      </w:r>
      <w:r w:rsidR="000677D7" w:rsidRPr="00D13D16">
        <w:t xml:space="preserve">s </w:t>
      </w:r>
      <w:r w:rsidRPr="00D13D16">
        <w:t>sign up to</w:t>
      </w:r>
      <w:r w:rsidR="00721CE6" w:rsidRPr="00D13D16">
        <w:t xml:space="preserve"> a </w:t>
      </w:r>
      <w:r w:rsidRPr="00D13D16">
        <w:t>maintenance</w:t>
      </w:r>
      <w:r w:rsidR="00CE5519" w:rsidRPr="00D13D16">
        <w:t xml:space="preserve"> </w:t>
      </w:r>
      <w:r w:rsidR="00695510">
        <w:t>programme.</w:t>
      </w:r>
      <w:r w:rsidR="00CE5519" w:rsidRPr="00D13D16">
        <w:t xml:space="preserve">  </w:t>
      </w:r>
      <w:r w:rsidR="00620201" w:rsidRPr="00D13D16">
        <w:t xml:space="preserve">Experience has shown that </w:t>
      </w:r>
      <w:r w:rsidR="00695510">
        <w:t>certain events will not be</w:t>
      </w:r>
      <w:r w:rsidR="00620201" w:rsidRPr="00D13D16">
        <w:t xml:space="preserve"> covered by your insurance policy, and a maintenance scheme can offer a </w:t>
      </w:r>
      <w:r w:rsidR="007A6031" w:rsidRPr="00D13D16">
        <w:t>valu</w:t>
      </w:r>
      <w:r w:rsidR="00695510">
        <w:t xml:space="preserve">able </w:t>
      </w:r>
      <w:r w:rsidR="00620201" w:rsidRPr="00D13D16">
        <w:t xml:space="preserve">defence against </w:t>
      </w:r>
      <w:r w:rsidR="00B57210" w:rsidRPr="00D13D16">
        <w:t xml:space="preserve">unforeseen </w:t>
      </w:r>
      <w:r w:rsidR="00695510" w:rsidRPr="00D13D16">
        <w:t>problems</w:t>
      </w:r>
      <w:r w:rsidR="00695510">
        <w:t xml:space="preserve"> and provide strength in numbers when dealing with unforeseen issues that can arise</w:t>
      </w:r>
      <w:r w:rsidR="00B57210" w:rsidRPr="00D13D16">
        <w:t>.</w:t>
      </w:r>
      <w:r w:rsidR="00CE5519" w:rsidRPr="00D13D16">
        <w:t xml:space="preserve">  </w:t>
      </w:r>
      <w:r w:rsidRPr="00D13D16">
        <w:t xml:space="preserve">Many schools </w:t>
      </w:r>
      <w:r w:rsidR="00695510">
        <w:t>choose to buy in to the</w:t>
      </w:r>
      <w:r w:rsidRPr="00D13D16">
        <w:t xml:space="preserve"> BMPP scheme, offered by </w:t>
      </w:r>
      <w:r w:rsidR="007A6031" w:rsidRPr="00D13D16">
        <w:t>NPS (in conjunction with NCC)</w:t>
      </w:r>
      <w:r w:rsidR="00CE5519" w:rsidRPr="00D13D16">
        <w:t>. O</w:t>
      </w:r>
      <w:r w:rsidR="002E1786" w:rsidRPr="00D13D16">
        <w:t xml:space="preserve">ther options </w:t>
      </w:r>
      <w:r w:rsidR="00CE5519" w:rsidRPr="00D13D16">
        <w:t>do</w:t>
      </w:r>
      <w:r w:rsidR="002E1786" w:rsidRPr="00D13D16">
        <w:t xml:space="preserve"> exist</w:t>
      </w:r>
      <w:r w:rsidR="00695510">
        <w:t>. Unfortunately,</w:t>
      </w:r>
      <w:r w:rsidR="00721CE6" w:rsidRPr="00D13D16">
        <w:t xml:space="preserve"> the Diocese do not have a </w:t>
      </w:r>
      <w:r w:rsidR="00620201" w:rsidRPr="00D13D16">
        <w:t xml:space="preserve">maintenance </w:t>
      </w:r>
      <w:r w:rsidR="00721CE6" w:rsidRPr="00D13D16">
        <w:t>scheme</w:t>
      </w:r>
      <w:r w:rsidR="00040007" w:rsidRPr="00D13D16">
        <w:t xml:space="preserve"> to offer</w:t>
      </w:r>
      <w:r w:rsidR="00721CE6" w:rsidRPr="00D13D16">
        <w:t xml:space="preserve"> this year.  </w:t>
      </w:r>
    </w:p>
    <w:p w14:paraId="5B04B97E" w14:textId="77777777" w:rsidR="002505E2" w:rsidRPr="00D13D16" w:rsidRDefault="002505E2" w:rsidP="002505E2">
      <w:r w:rsidRPr="00D13D16">
        <w:rPr>
          <w:b/>
        </w:rPr>
        <w:t>Devolved Formula Capital (DFC)</w:t>
      </w:r>
    </w:p>
    <w:p w14:paraId="10C92A59" w14:textId="77EA77E0" w:rsidR="00CE5519" w:rsidRPr="00D13D16" w:rsidRDefault="002505E2" w:rsidP="002505E2">
      <w:r w:rsidRPr="00D13D16">
        <w:t xml:space="preserve">Devolved Formula Capital (DFC) is </w:t>
      </w:r>
      <w:r w:rsidR="00E06CAD" w:rsidRPr="00D13D16">
        <w:t>a</w:t>
      </w:r>
      <w:r w:rsidR="00B57210" w:rsidRPr="00D13D16">
        <w:t xml:space="preserve"> school level</w:t>
      </w:r>
      <w:r w:rsidR="00E06CAD" w:rsidRPr="00D13D16">
        <w:t xml:space="preserve"> funding, common across all schools</w:t>
      </w:r>
      <w:r w:rsidR="00CE5519" w:rsidRPr="00D13D16">
        <w:t>.</w:t>
      </w:r>
      <w:r w:rsidR="00CE5519" w:rsidRPr="00D13D16">
        <w:rPr>
          <w:rFonts w:ascii="Arial" w:hAnsi="Arial" w:cs="Arial"/>
          <w:color w:val="0A0A0A"/>
          <w:shd w:val="clear" w:color="auto" w:fill="FEFEFE"/>
        </w:rPr>
        <w:t xml:space="preserve"> </w:t>
      </w:r>
      <w:r w:rsidR="00852032" w:rsidRPr="00D13D16">
        <w:t xml:space="preserve">For Voluntary Aided </w:t>
      </w:r>
      <w:r w:rsidR="00852032">
        <w:t xml:space="preserve">(VA) </w:t>
      </w:r>
      <w:r w:rsidR="00852032" w:rsidRPr="00D13D16">
        <w:t xml:space="preserve">schools, DFC is allocated in 90% terms, </w:t>
      </w:r>
      <w:r w:rsidR="00852032">
        <w:t>schools must fund the other 10%</w:t>
      </w:r>
      <w:r w:rsidR="00852032" w:rsidRPr="00D13D16">
        <w:t xml:space="preserve">. </w:t>
      </w:r>
      <w:r w:rsidR="00CE5519" w:rsidRPr="00D13D16">
        <w:t xml:space="preserve">Whilst </w:t>
      </w:r>
      <w:r w:rsidR="00695510">
        <w:t xml:space="preserve">some </w:t>
      </w:r>
      <w:r w:rsidR="00CE5519" w:rsidRPr="00D13D16">
        <w:t xml:space="preserve">schools have the option of accumulating DFC to undertake larger capital projects, </w:t>
      </w:r>
      <w:r w:rsidR="00E06CAD" w:rsidRPr="00D13D16">
        <w:t>VA schools are required to use their</w:t>
      </w:r>
      <w:r w:rsidR="00CE5519" w:rsidRPr="00D13D16">
        <w:t xml:space="preserve"> formula capital with</w:t>
      </w:r>
      <w:r w:rsidR="00695510">
        <w:t>in</w:t>
      </w:r>
      <w:r w:rsidR="00CE5519" w:rsidRPr="00D13D16">
        <w:t xml:space="preserve"> three years of its allocation</w:t>
      </w:r>
      <w:r w:rsidR="00E06CAD" w:rsidRPr="00D13D16">
        <w:t>, otherwise the D</w:t>
      </w:r>
      <w:r w:rsidR="00695510">
        <w:t xml:space="preserve">epartment for Education (DfE) can recall funds. </w:t>
      </w:r>
      <w:r w:rsidR="00F372A5" w:rsidRPr="00D13D16">
        <w:t xml:space="preserve">In some circumstances </w:t>
      </w:r>
      <w:r w:rsidR="00852032">
        <w:t xml:space="preserve">VA </w:t>
      </w:r>
      <w:r w:rsidR="00F372A5" w:rsidRPr="00D13D16">
        <w:t>schools can apply for a 4</w:t>
      </w:r>
      <w:r w:rsidR="00F372A5" w:rsidRPr="00D13D16">
        <w:rPr>
          <w:vertAlign w:val="superscript"/>
        </w:rPr>
        <w:t>th</w:t>
      </w:r>
      <w:r w:rsidR="00F372A5" w:rsidRPr="00D13D16">
        <w:t xml:space="preserve"> year extension, or loan unused funds to schools with specific building plans. </w:t>
      </w:r>
      <w:r w:rsidR="00CE5519" w:rsidRPr="00D13D16">
        <w:t xml:space="preserve"> </w:t>
      </w:r>
      <w:r w:rsidR="00F372A5" w:rsidRPr="00D13D16">
        <w:t xml:space="preserve">Please contact the Diocese for more information.  </w:t>
      </w:r>
    </w:p>
    <w:p w14:paraId="72AEFF45" w14:textId="30BB9002" w:rsidR="00F90D97" w:rsidRDefault="00F90D97" w:rsidP="00F90D97">
      <w:r w:rsidRPr="00D13D16">
        <w:t xml:space="preserve">DFC </w:t>
      </w:r>
      <w:r w:rsidR="00F372A5" w:rsidRPr="00D13D16">
        <w:t xml:space="preserve">is </w:t>
      </w:r>
      <w:r w:rsidR="00852032">
        <w:t xml:space="preserve">always </w:t>
      </w:r>
      <w:r w:rsidR="00F372A5" w:rsidRPr="00D13D16">
        <w:t>reserved for</w:t>
      </w:r>
      <w:r w:rsidRPr="00D13D16">
        <w:t xml:space="preserve"> capital purposes such as funding new buildings</w:t>
      </w:r>
      <w:r w:rsidR="00F372A5" w:rsidRPr="00D13D16">
        <w:t>/</w:t>
      </w:r>
      <w:r w:rsidRPr="00D13D16">
        <w:t xml:space="preserve">facilities, ICT equipment, capital repairs and refurbishment in accordance with priorities set by each school and in </w:t>
      </w:r>
      <w:r w:rsidR="00852032">
        <w:t xml:space="preserve">accordance </w:t>
      </w:r>
      <w:r w:rsidRPr="00D13D16">
        <w:t xml:space="preserve">with </w:t>
      </w:r>
      <w:r w:rsidR="00F372A5" w:rsidRPr="00D13D16">
        <w:t xml:space="preserve">their asset management plan. </w:t>
      </w:r>
      <w:r w:rsidRPr="00D13D16">
        <w:t>Schools should ensure th</w:t>
      </w:r>
      <w:r w:rsidR="00695510">
        <w:t>eir DFC is used appro</w:t>
      </w:r>
      <w:r w:rsidR="00852032">
        <w:t>pr</w:t>
      </w:r>
      <w:r w:rsidR="00695510">
        <w:t xml:space="preserve">iately, </w:t>
      </w:r>
      <w:r w:rsidR="00852032">
        <w:t xml:space="preserve">please refer to Diocese webpage for guidance on Capital/Revenue items. </w:t>
      </w:r>
    </w:p>
    <w:p w14:paraId="0CE28437" w14:textId="77777777" w:rsidR="00852032" w:rsidRPr="00D13D16" w:rsidRDefault="00852032" w:rsidP="00852032">
      <w:r w:rsidRPr="00D13D16">
        <w:rPr>
          <w:b/>
        </w:rPr>
        <w:t>VA (DFC) Pooling Scheme</w:t>
      </w:r>
    </w:p>
    <w:p w14:paraId="68F6F796" w14:textId="77777777" w:rsidR="00852032" w:rsidRPr="00D13D16" w:rsidRDefault="00852032" w:rsidP="00852032">
      <w:r w:rsidRPr="00D13D16">
        <w:t xml:space="preserve">The ‘Pooling Scheme’ is available for Voluntary Aided schools.  DFC funds are centrally banked and accessed via the Diocese.  For Pooling members, the Diocese will undertake a range of services on your behalf, such as the DfE year-end assurance returns, tracking the three-year rule and quarterly 10% invoicing.  We will also send you a quarterly pooling statement.  To access your funding please request a project form from the School Estate and Finance Officer.  </w:t>
      </w:r>
    </w:p>
    <w:p w14:paraId="26906795" w14:textId="086A58F0" w:rsidR="00852032" w:rsidRPr="00D13D16" w:rsidRDefault="00852032" w:rsidP="00F90D97">
      <w:r w:rsidRPr="00D13D16">
        <w:t xml:space="preserve">If you </w:t>
      </w:r>
      <w:r>
        <w:t>would like to find out more</w:t>
      </w:r>
      <w:r w:rsidRPr="00D13D16">
        <w:t>, please request an information pack. If you have a new School Business Manager, and Diocese Officer would be pleased to come out and explain the processes in more detail.</w:t>
      </w:r>
    </w:p>
    <w:p w14:paraId="30EA6AD3" w14:textId="2BB50E26" w:rsidR="002E1786" w:rsidRPr="00D13D16" w:rsidRDefault="002505E2" w:rsidP="00601C8F">
      <w:pPr>
        <w:rPr>
          <w:b/>
        </w:rPr>
      </w:pPr>
      <w:bookmarkStart w:id="1" w:name="_Hlk50497494"/>
      <w:r w:rsidRPr="00D13D16">
        <w:rPr>
          <w:b/>
        </w:rPr>
        <w:t>School Condition Allocation (SCA)</w:t>
      </w:r>
    </w:p>
    <w:p w14:paraId="1C58B657" w14:textId="54536E8F" w:rsidR="00773FA2" w:rsidRPr="00D13D16" w:rsidRDefault="00D84A00" w:rsidP="00996E38">
      <w:r w:rsidRPr="00D13D16">
        <w:t xml:space="preserve">SCA is a </w:t>
      </w:r>
      <w:r w:rsidR="00773FA2" w:rsidRPr="00D13D16">
        <w:t xml:space="preserve">county </w:t>
      </w:r>
      <w:r w:rsidRPr="00D13D16">
        <w:t xml:space="preserve">level funding for </w:t>
      </w:r>
      <w:r w:rsidR="00773FA2" w:rsidRPr="00D13D16">
        <w:t xml:space="preserve">maintained </w:t>
      </w:r>
      <w:r w:rsidRPr="00D13D16">
        <w:t xml:space="preserve">schools, </w:t>
      </w:r>
      <w:r w:rsidR="00773FA2" w:rsidRPr="00D13D16">
        <w:t xml:space="preserve">accessed via your responsible body. </w:t>
      </w:r>
    </w:p>
    <w:p w14:paraId="615B7F3F" w14:textId="4338B002" w:rsidR="00601C8F" w:rsidRPr="00D13D16" w:rsidRDefault="00773FA2" w:rsidP="00996E38">
      <w:pPr>
        <w:rPr>
          <w:b/>
        </w:rPr>
      </w:pPr>
      <w:r w:rsidRPr="00D13D16">
        <w:lastRenderedPageBreak/>
        <w:t xml:space="preserve">The Diocese send SCA proposal forms to </w:t>
      </w:r>
      <w:r w:rsidR="007446A1" w:rsidRPr="00D13D16">
        <w:t xml:space="preserve">Voluntary Aided </w:t>
      </w:r>
      <w:r w:rsidRPr="00D13D16">
        <w:t xml:space="preserve">schools in the summer, for return by October half term; for projects commencing in the following funding year. </w:t>
      </w:r>
      <w:r w:rsidR="007446A1" w:rsidRPr="00D13D16">
        <w:t>We</w:t>
      </w:r>
      <w:r w:rsidRPr="00D13D16">
        <w:t xml:space="preserve"> prioritise </w:t>
      </w:r>
      <w:r w:rsidR="00852032">
        <w:t xml:space="preserve">those </w:t>
      </w:r>
      <w:r w:rsidRPr="00D13D16">
        <w:t xml:space="preserve">proposals </w:t>
      </w:r>
      <w:r w:rsidR="00852032">
        <w:t>enabling</w:t>
      </w:r>
      <w:r w:rsidR="007446A1" w:rsidRPr="00D13D16">
        <w:t xml:space="preserve"> schools to</w:t>
      </w:r>
      <w:r w:rsidRPr="00D13D16">
        <w:t xml:space="preserve"> remain</w:t>
      </w:r>
      <w:r w:rsidR="00996E38" w:rsidRPr="00D13D16">
        <w:t xml:space="preserve"> ‘Safe, Warm and Dry’</w:t>
      </w:r>
      <w:r w:rsidRPr="00D13D16">
        <w:t xml:space="preserve">.  </w:t>
      </w:r>
      <w:r w:rsidR="007446A1" w:rsidRPr="00D13D16">
        <w:t>These might include re</w:t>
      </w:r>
      <w:r w:rsidR="00553602" w:rsidRPr="00D13D16">
        <w:t>-roofing</w:t>
      </w:r>
      <w:r w:rsidR="007446A1" w:rsidRPr="00D13D16">
        <w:t xml:space="preserve"> projects</w:t>
      </w:r>
      <w:r w:rsidR="00553602" w:rsidRPr="00D13D16">
        <w:t xml:space="preserve">, boiler replacements, and </w:t>
      </w:r>
      <w:r w:rsidRPr="00D13D16">
        <w:t>boundary and access improvements.</w:t>
      </w:r>
      <w:r w:rsidR="00553602" w:rsidRPr="00D13D16">
        <w:t xml:space="preserve">  </w:t>
      </w:r>
      <w:r w:rsidR="007446A1" w:rsidRPr="00D13D16">
        <w:t>Proposals to extend and adapt existing budlings may be considered, as w</w:t>
      </w:r>
      <w:r w:rsidR="00852032">
        <w:t>ell as</w:t>
      </w:r>
      <w:r w:rsidR="007446A1" w:rsidRPr="00D13D16">
        <w:t xml:space="preserve"> proposals that enable a lower carbon future such as building insulation, double glazing and low carbon heat sources.  </w:t>
      </w:r>
      <w:r w:rsidR="007446A1" w:rsidRPr="00D13D16">
        <w:t xml:space="preserve">Please refer to the “Prioritisation of SCA Proposals” for more guidance.  </w:t>
      </w:r>
      <w:r w:rsidR="002D477B" w:rsidRPr="00D13D16">
        <w:t xml:space="preserve">The Diocese </w:t>
      </w:r>
      <w:r w:rsidR="007446A1" w:rsidRPr="00D13D16">
        <w:t xml:space="preserve">School Estates and Capital Funding </w:t>
      </w:r>
      <w:r w:rsidR="002D477B" w:rsidRPr="00D13D16">
        <w:t>(S</w:t>
      </w:r>
      <w:r w:rsidR="007446A1" w:rsidRPr="00D13D16">
        <w:t>ECF</w:t>
      </w:r>
      <w:r w:rsidR="002D477B" w:rsidRPr="00D13D16">
        <w:t xml:space="preserve">) Committee </w:t>
      </w:r>
      <w:r w:rsidR="007446A1" w:rsidRPr="00D13D16">
        <w:t xml:space="preserve">review all </w:t>
      </w:r>
      <w:r w:rsidR="00852032">
        <w:t xml:space="preserve">new </w:t>
      </w:r>
      <w:r w:rsidR="007446A1" w:rsidRPr="00D13D16">
        <w:t>proposals taking into account a range of</w:t>
      </w:r>
      <w:r w:rsidR="002D477B" w:rsidRPr="00D13D16">
        <w:t xml:space="preserve"> factors</w:t>
      </w:r>
      <w:r w:rsidR="007446A1" w:rsidRPr="00D13D16">
        <w:t xml:space="preserve"> that include</w:t>
      </w:r>
      <w:r w:rsidR="002D477B" w:rsidRPr="00D13D16">
        <w:t xml:space="preserve"> eligibility, priority factor, school size, SCA allocation history, and value for money.  </w:t>
      </w:r>
    </w:p>
    <w:p w14:paraId="19FFCEC8" w14:textId="740C7B43" w:rsidR="00D422BC" w:rsidRPr="00D13D16" w:rsidRDefault="00852032" w:rsidP="00601C8F">
      <w:r>
        <w:t>If your proposal will take a lot of work, for example requiring statutory (planning and building control) approvals, you</w:t>
      </w:r>
      <w:r w:rsidR="007446A1" w:rsidRPr="00D13D16">
        <w:t xml:space="preserve"> may be asked</w:t>
      </w:r>
      <w:r w:rsidR="00436CD9" w:rsidRPr="00D13D16">
        <w:t xml:space="preserve"> to </w:t>
      </w:r>
      <w:r w:rsidR="00553602" w:rsidRPr="00D13D16">
        <w:t>ringfence some</w:t>
      </w:r>
      <w:r w:rsidR="00D422BC" w:rsidRPr="00D13D16">
        <w:t xml:space="preserve"> DFC </w:t>
      </w:r>
      <w:r w:rsidR="007446A1" w:rsidRPr="00D13D16">
        <w:t xml:space="preserve">to fund </w:t>
      </w:r>
      <w:r>
        <w:t>professional fees required to develop your scheme to a position of readiness. The</w:t>
      </w:r>
      <w:r w:rsidR="007446A1" w:rsidRPr="00D13D16">
        <w:t xml:space="preserve"> SECF committee</w:t>
      </w:r>
      <w:r>
        <w:t xml:space="preserve"> will require the scheme to have been worked through to an advanced stage before considering the allocation of funding fully, but we can provide a </w:t>
      </w:r>
      <w:r w:rsidR="00F27ED1">
        <w:t xml:space="preserve">realistic </w:t>
      </w:r>
      <w:r>
        <w:t>“heads up” beforehand to reduce the change of any abortive fees</w:t>
      </w:r>
      <w:r w:rsidR="007446A1" w:rsidRPr="00D13D16">
        <w:t>.</w:t>
      </w:r>
      <w:r w:rsidR="00D422BC" w:rsidRPr="00D13D16">
        <w:t xml:space="preserve"> If your project </w:t>
      </w:r>
      <w:r w:rsidR="00553602" w:rsidRPr="00D13D16">
        <w:t>is later successful</w:t>
      </w:r>
      <w:r w:rsidR="007446A1" w:rsidRPr="00D13D16">
        <w:t xml:space="preserve"> and goes ahead</w:t>
      </w:r>
      <w:r w:rsidR="00553602" w:rsidRPr="00D13D16">
        <w:t>,</w:t>
      </w:r>
      <w:r w:rsidR="00D422BC" w:rsidRPr="00D13D16">
        <w:t xml:space="preserve"> </w:t>
      </w:r>
      <w:r w:rsidR="007446A1" w:rsidRPr="00D13D16">
        <w:t xml:space="preserve">the Diocese </w:t>
      </w:r>
      <w:r>
        <w:t xml:space="preserve">are able to </w:t>
      </w:r>
      <w:r w:rsidR="007446A1" w:rsidRPr="00D13D16">
        <w:t>refund these early costs with SCA</w:t>
      </w:r>
      <w:r>
        <w:t xml:space="preserve"> funding</w:t>
      </w:r>
      <w:r w:rsidR="007446A1" w:rsidRPr="00D13D16">
        <w:t xml:space="preserve">. </w:t>
      </w:r>
    </w:p>
    <w:p w14:paraId="71F469A9" w14:textId="40022B5E" w:rsidR="000E2813" w:rsidRPr="00D13D16" w:rsidRDefault="00AB728B" w:rsidP="00601C8F">
      <w:r w:rsidRPr="00D13D16">
        <w:t>As</w:t>
      </w:r>
      <w:r w:rsidR="000E2813" w:rsidRPr="00D13D16">
        <w:t xml:space="preserve"> SCA is allocated</w:t>
      </w:r>
      <w:r w:rsidRPr="00D13D16">
        <w:t xml:space="preserve"> to VA schools</w:t>
      </w:r>
      <w:r w:rsidR="000E2813" w:rsidRPr="00D13D16">
        <w:t xml:space="preserve"> in 90% terms, </w:t>
      </w:r>
      <w:r w:rsidR="004208CF" w:rsidRPr="00D13D16">
        <w:t>we</w:t>
      </w:r>
      <w:r w:rsidR="000E2813" w:rsidRPr="00D13D16">
        <w:t xml:space="preserve"> recommend VA schools </w:t>
      </w:r>
      <w:r w:rsidRPr="00D13D16">
        <w:t xml:space="preserve">continue to </w:t>
      </w:r>
      <w:r w:rsidR="000E2813" w:rsidRPr="00D13D16">
        <w:t xml:space="preserve">budget and fundraise their 10%, so they are </w:t>
      </w:r>
      <w:r w:rsidRPr="00D13D16">
        <w:t>always prepared</w:t>
      </w:r>
      <w:r w:rsidR="004208CF" w:rsidRPr="00D13D16">
        <w:t xml:space="preserve"> for </w:t>
      </w:r>
      <w:r w:rsidR="00852032">
        <w:t>any unforeseen issues, that may arise</w:t>
      </w:r>
      <w:r w:rsidR="004208CF" w:rsidRPr="00D13D16">
        <w:t xml:space="preserve">. </w:t>
      </w:r>
      <w:r w:rsidRPr="00D13D16">
        <w:t xml:space="preserve"> </w:t>
      </w:r>
      <w:r w:rsidR="00852032">
        <w:t>Yo</w:t>
      </w:r>
      <w:r w:rsidRPr="00D13D16">
        <w:t>u</w:t>
      </w:r>
      <w:r w:rsidR="000E2813" w:rsidRPr="00D13D16">
        <w:t xml:space="preserve"> may also consider approaching your maintenance </w:t>
      </w:r>
      <w:r w:rsidR="004208CF" w:rsidRPr="00D13D16">
        <w:t>provider or LA for a contribution</w:t>
      </w:r>
      <w:r w:rsidR="00852032">
        <w:t xml:space="preserve">.  </w:t>
      </w:r>
      <w:r w:rsidRPr="00D13D16">
        <w:t xml:space="preserve">In exceptional circumstance, the Diocese may consider spreading the 10% repayments over a </w:t>
      </w:r>
      <w:r w:rsidR="00852032">
        <w:t xml:space="preserve">three-year period to assist with budgeting. </w:t>
      </w:r>
    </w:p>
    <w:p w14:paraId="5AC92CC4" w14:textId="1DE1A743" w:rsidR="00B20015" w:rsidRPr="00D13D16" w:rsidRDefault="00773FA2" w:rsidP="00601C8F">
      <w:r w:rsidRPr="00D13D16">
        <w:t xml:space="preserve">VC </w:t>
      </w:r>
      <w:r w:rsidR="004208CF" w:rsidRPr="00D13D16">
        <w:t>schools’</w:t>
      </w:r>
      <w:r w:rsidRPr="00D13D16">
        <w:t xml:space="preserve"> </w:t>
      </w:r>
      <w:r w:rsidRPr="00D13D16">
        <w:t xml:space="preserve">access SCA funding </w:t>
      </w:r>
      <w:r w:rsidR="004208CF" w:rsidRPr="00D13D16">
        <w:t xml:space="preserve">differently, </w:t>
      </w:r>
      <w:r w:rsidRPr="00D13D16">
        <w:t>via the county council</w:t>
      </w:r>
      <w:r w:rsidR="00852032">
        <w:t xml:space="preserve">.  The </w:t>
      </w:r>
      <w:r w:rsidR="004208CF" w:rsidRPr="00D13D16">
        <w:t>Diocese</w:t>
      </w:r>
      <w:r w:rsidRPr="00D13D16">
        <w:t xml:space="preserve"> can put you in touch with the </w:t>
      </w:r>
      <w:r w:rsidR="004208CF" w:rsidRPr="00D13D16">
        <w:t>appropriate</w:t>
      </w:r>
      <w:r w:rsidRPr="00D13D16">
        <w:t xml:space="preserve"> </w:t>
      </w:r>
      <w:r w:rsidR="004208CF" w:rsidRPr="00D13D16">
        <w:t xml:space="preserve">council </w:t>
      </w:r>
      <w:r w:rsidRPr="00D13D16">
        <w:t>Officer</w:t>
      </w:r>
      <w:r w:rsidR="004208CF" w:rsidRPr="00D13D16">
        <w:t>.</w:t>
      </w:r>
    </w:p>
    <w:p w14:paraId="63B72C3F" w14:textId="77777777" w:rsidR="00F01A4A" w:rsidRDefault="00F01A4A" w:rsidP="00B20015">
      <w:pPr>
        <w:rPr>
          <w:b/>
          <w:bCs/>
        </w:rPr>
      </w:pPr>
      <w:bookmarkStart w:id="2" w:name="_Hlk50498017"/>
    </w:p>
    <w:p w14:paraId="20B843A0" w14:textId="77777777" w:rsidR="00F01A4A" w:rsidRDefault="00F01A4A" w:rsidP="00B20015">
      <w:pPr>
        <w:rPr>
          <w:b/>
          <w:bCs/>
        </w:rPr>
      </w:pPr>
    </w:p>
    <w:p w14:paraId="6BA6D5FD" w14:textId="05296946" w:rsidR="00B20015" w:rsidRPr="00D13D16" w:rsidRDefault="00B20015" w:rsidP="00B20015">
      <w:pPr>
        <w:rPr>
          <w:b/>
          <w:bCs/>
        </w:rPr>
      </w:pPr>
      <w:r w:rsidRPr="00D13D16">
        <w:rPr>
          <w:b/>
          <w:bCs/>
        </w:rPr>
        <w:t>Compliance Checks (VA schools)</w:t>
      </w:r>
      <w:bookmarkEnd w:id="2"/>
    </w:p>
    <w:p w14:paraId="67B1B59D" w14:textId="311F107B" w:rsidR="00B20015" w:rsidRPr="00852032" w:rsidRDefault="00B20015" w:rsidP="00601C8F">
      <w:pPr>
        <w:rPr>
          <w:b/>
          <w:bCs/>
        </w:rPr>
      </w:pPr>
      <w:r w:rsidRPr="00D13D16">
        <w:t xml:space="preserve">From April 2021, </w:t>
      </w:r>
      <w:r w:rsidRPr="00D13D16">
        <w:t xml:space="preserve">in conjunction with the launch of SCA funding, Diocese are required to undertake an </w:t>
      </w:r>
      <w:r w:rsidR="00852032">
        <w:t>a</w:t>
      </w:r>
      <w:r w:rsidRPr="00D13D16">
        <w:t xml:space="preserve">nnual </w:t>
      </w:r>
      <w:r w:rsidR="00852032">
        <w:t>b</w:t>
      </w:r>
      <w:r w:rsidRPr="00D13D16">
        <w:t xml:space="preserve">uildings </w:t>
      </w:r>
      <w:r w:rsidR="00852032">
        <w:t>c</w:t>
      </w:r>
      <w:r w:rsidRPr="00D13D16">
        <w:t xml:space="preserve">ompliance &amp; </w:t>
      </w:r>
      <w:r w:rsidR="00852032">
        <w:t>m</w:t>
      </w:r>
      <w:r w:rsidRPr="00D13D16">
        <w:t>onitoring process. The form consists of a questionnaire and a detailed compliance checklist. If you are a member of a recognised maintenance service that covers buildings compliance, you will only need to complete the questionnaire</w:t>
      </w:r>
      <w:r w:rsidR="00F27ED1">
        <w:t xml:space="preserve"> section</w:t>
      </w:r>
      <w:r w:rsidRPr="00D13D16">
        <w:t xml:space="preserve">.  Forms are </w:t>
      </w:r>
      <w:r w:rsidR="00852032" w:rsidRPr="00D13D16">
        <w:t>sent</w:t>
      </w:r>
      <w:r w:rsidRPr="00D13D16">
        <w:t xml:space="preserve"> out </w:t>
      </w:r>
      <w:r w:rsidR="00852032">
        <w:t xml:space="preserve">to schools </w:t>
      </w:r>
      <w:r w:rsidRPr="00D13D16">
        <w:t>in the spring, for return by 31</w:t>
      </w:r>
      <w:r w:rsidRPr="00D13D16">
        <w:rPr>
          <w:vertAlign w:val="superscript"/>
        </w:rPr>
        <w:t>st</w:t>
      </w:r>
      <w:r w:rsidRPr="00D13D16">
        <w:t xml:space="preserve"> August. </w:t>
      </w:r>
    </w:p>
    <w:bookmarkEnd w:id="1"/>
    <w:p w14:paraId="0471D539" w14:textId="3B2D51D9" w:rsidR="00601C8F" w:rsidRPr="00D13D16" w:rsidRDefault="00996E38" w:rsidP="00601C8F">
      <w:pPr>
        <w:rPr>
          <w:b/>
        </w:rPr>
      </w:pPr>
      <w:r w:rsidRPr="00D13D16">
        <w:rPr>
          <w:b/>
        </w:rPr>
        <w:t>VA</w:t>
      </w:r>
      <w:r w:rsidR="00D2358D" w:rsidRPr="00D13D16">
        <w:rPr>
          <w:b/>
        </w:rPr>
        <w:t xml:space="preserve"> </w:t>
      </w:r>
      <w:r w:rsidR="00D12DFB" w:rsidRPr="00D13D16">
        <w:rPr>
          <w:b/>
        </w:rPr>
        <w:t>Schools and</w:t>
      </w:r>
      <w:r w:rsidR="00601C8F" w:rsidRPr="00D13D16">
        <w:rPr>
          <w:b/>
        </w:rPr>
        <w:t xml:space="preserve"> VAT</w:t>
      </w:r>
    </w:p>
    <w:p w14:paraId="77C9002E" w14:textId="398A114B" w:rsidR="00996E38" w:rsidRPr="00D13D16" w:rsidRDefault="00AB728B" w:rsidP="00601C8F">
      <w:r w:rsidRPr="00D13D16">
        <w:t xml:space="preserve">The </w:t>
      </w:r>
      <w:r w:rsidR="00D92CEA" w:rsidRPr="00D13D16">
        <w:t>HMRC guidance states the VA Governing Body is no</w:t>
      </w:r>
      <w:r w:rsidRPr="00D13D16">
        <w:t>t</w:t>
      </w:r>
      <w:r w:rsidR="00D92CEA" w:rsidRPr="00D13D16">
        <w:t xml:space="preserve"> permitted to reclaim VAT on capital expenditure</w:t>
      </w:r>
      <w:r w:rsidRPr="00D13D16">
        <w:t>, due to its “exempt charity” status</w:t>
      </w:r>
      <w:r w:rsidR="00D92CEA" w:rsidRPr="00D13D16">
        <w:t>.</w:t>
      </w:r>
      <w:r w:rsidR="00E77514" w:rsidRPr="00D13D16">
        <w:t xml:space="preserve"> </w:t>
      </w:r>
      <w:r w:rsidR="004208CF" w:rsidRPr="00D13D16">
        <w:t>Therefore,</w:t>
      </w:r>
      <w:r w:rsidRPr="00D13D16">
        <w:t xml:space="preserve"> the</w:t>
      </w:r>
      <w:r w:rsidR="00996E38" w:rsidRPr="00D13D16">
        <w:t xml:space="preserve"> DfE uplif</w:t>
      </w:r>
      <w:r w:rsidR="004208CF" w:rsidRPr="00D13D16">
        <w:t>t</w:t>
      </w:r>
      <w:r w:rsidR="00996E38" w:rsidRPr="00D13D16">
        <w:t xml:space="preserve"> </w:t>
      </w:r>
      <w:r w:rsidR="00D92CEA" w:rsidRPr="00D13D16">
        <w:t xml:space="preserve">capital allocations </w:t>
      </w:r>
      <w:r w:rsidR="004208CF" w:rsidRPr="00D13D16">
        <w:t xml:space="preserve">made </w:t>
      </w:r>
      <w:r w:rsidR="00D92CEA" w:rsidRPr="00D13D16">
        <w:t>to</w:t>
      </w:r>
      <w:r w:rsidRPr="00D13D16">
        <w:t xml:space="preserve"> VA schools by way to</w:t>
      </w:r>
      <w:r w:rsidR="00D92CEA" w:rsidRPr="00D13D16">
        <w:t xml:space="preserve"> </w:t>
      </w:r>
      <w:r w:rsidR="004208CF" w:rsidRPr="00D13D16">
        <w:t>balance this out the disadvantage.</w:t>
      </w:r>
      <w:r w:rsidR="00D92CEA" w:rsidRPr="00D13D16">
        <w:t xml:space="preserve"> </w:t>
      </w:r>
      <w:r w:rsidR="00996E38" w:rsidRPr="00D13D16">
        <w:t xml:space="preserve"> </w:t>
      </w:r>
      <w:r w:rsidR="004208CF" w:rsidRPr="00D13D16">
        <w:t>As Governing Bodies</w:t>
      </w:r>
      <w:r w:rsidR="00996E38" w:rsidRPr="00D13D16">
        <w:t xml:space="preserve"> </w:t>
      </w:r>
      <w:r w:rsidR="004208CF" w:rsidRPr="00D13D16">
        <w:t>are an exempt charity, the</w:t>
      </w:r>
      <w:r w:rsidR="00F27ED1">
        <w:t>y</w:t>
      </w:r>
      <w:r w:rsidR="004208CF" w:rsidRPr="00F27ED1">
        <w:t xml:space="preserve"> </w:t>
      </w:r>
      <w:r w:rsidR="00996E38" w:rsidRPr="00F27ED1">
        <w:t>are</w:t>
      </w:r>
      <w:r w:rsidR="00996E38" w:rsidRPr="00D13D16">
        <w:t xml:space="preserve"> permitted to seek VAT exemption on applicable building/development types and supplies, please contact</w:t>
      </w:r>
      <w:r w:rsidR="00721CE6" w:rsidRPr="00D13D16">
        <w:t xml:space="preserve"> the</w:t>
      </w:r>
      <w:r w:rsidR="00996E38" w:rsidRPr="00D13D16">
        <w:t xml:space="preserve"> Diocese for more information</w:t>
      </w:r>
      <w:r w:rsidR="00D12DFB" w:rsidRPr="00D13D16">
        <w:t>.</w:t>
      </w:r>
    </w:p>
    <w:p w14:paraId="5BB2F6FC" w14:textId="7D2FE044" w:rsidR="00436CD9" w:rsidRPr="00D13D16" w:rsidRDefault="00436CD9" w:rsidP="00601C8F">
      <w:pPr>
        <w:rPr>
          <w:b/>
          <w:bCs/>
          <w:u w:val="single"/>
        </w:rPr>
      </w:pPr>
      <w:r w:rsidRPr="00D13D16">
        <w:rPr>
          <w:b/>
          <w:bCs/>
          <w:u w:val="single"/>
        </w:rPr>
        <w:t>Spire Property Consultants</w:t>
      </w:r>
    </w:p>
    <w:p w14:paraId="30E204CD" w14:textId="58071682" w:rsidR="00436CD9" w:rsidRDefault="00B20015" w:rsidP="00601C8F">
      <w:r w:rsidRPr="00D13D16">
        <w:lastRenderedPageBreak/>
        <w:t>Spire are a trading subsidiary of the Diocese, consisting of a team of architects and surveyors, providing advice to the Diocese and Schools. If you</w:t>
      </w:r>
      <w:r w:rsidR="00F27ED1">
        <w:t xml:space="preserve"> have a</w:t>
      </w:r>
      <w:r w:rsidRPr="00D13D16">
        <w:t xml:space="preserve"> building proposal </w:t>
      </w:r>
      <w:r w:rsidR="00F27ED1">
        <w:t>that is</w:t>
      </w:r>
      <w:r w:rsidRPr="00D13D16">
        <w:t xml:space="preserve"> extensive its likely that Spire will be ava</w:t>
      </w:r>
      <w:r w:rsidR="00F27ED1">
        <w:t>ilab</w:t>
      </w:r>
      <w:r w:rsidRPr="00D13D16">
        <w:t xml:space="preserve">le to assist </w:t>
      </w:r>
      <w:r w:rsidR="00F27ED1">
        <w:t>to get your project into</w:t>
      </w:r>
      <w:r w:rsidRPr="00D13D16">
        <w:t xml:space="preserve"> a position of readiness. </w:t>
      </w:r>
      <w:r w:rsidR="00E71E48" w:rsidRPr="00D13D16">
        <w:t>Spire</w:t>
      </w:r>
      <w:r w:rsidRPr="00D13D16">
        <w:t xml:space="preserve"> also provide a range of property services independent</w:t>
      </w:r>
      <w:r w:rsidR="00E71E48" w:rsidRPr="00D13D16">
        <w:t>ly of</w:t>
      </w:r>
      <w:r w:rsidRPr="00D13D16">
        <w:t xml:space="preserve"> the </w:t>
      </w:r>
      <w:r w:rsidR="00E71E48" w:rsidRPr="00D13D16">
        <w:t>Diocese</w:t>
      </w:r>
      <w:r w:rsidRPr="00D13D16">
        <w:t>. T</w:t>
      </w:r>
      <w:r w:rsidR="00E71E48" w:rsidRPr="00D13D16">
        <w:t>o</w:t>
      </w:r>
      <w:r w:rsidRPr="00D13D16">
        <w:t xml:space="preserve"> find out more please visit their website </w:t>
      </w:r>
      <w:hyperlink r:id="rId9" w:history="1">
        <w:r w:rsidRPr="00D13D16">
          <w:rPr>
            <w:rStyle w:val="Hyperlink"/>
          </w:rPr>
          <w:t>Spire Property Consultants</w:t>
        </w:r>
      </w:hyperlink>
      <w:r w:rsidRPr="00D13D16">
        <w:t>.</w:t>
      </w:r>
    </w:p>
    <w:p w14:paraId="22F75AB6" w14:textId="065FB7A9" w:rsidR="00F01A4A" w:rsidRDefault="00F01A4A" w:rsidP="00601C8F">
      <w:pPr>
        <w:pBdr>
          <w:bottom w:val="single" w:sz="6" w:space="1" w:color="auto"/>
        </w:pBdr>
      </w:pPr>
    </w:p>
    <w:p w14:paraId="7D99B5CC" w14:textId="77777777" w:rsidR="00F01A4A" w:rsidRDefault="00F01A4A" w:rsidP="00957A29"/>
    <w:p w14:paraId="3D1195CC" w14:textId="2CEC3AD5" w:rsidR="00F62433" w:rsidRPr="00D13D16" w:rsidRDefault="00B345A6" w:rsidP="00957A29">
      <w:r>
        <w:t>School building r</w:t>
      </w:r>
      <w:r w:rsidR="00F62433" w:rsidRPr="00D13D16">
        <w:t xml:space="preserve">esources </w:t>
      </w:r>
      <w:r>
        <w:t xml:space="preserve">are </w:t>
      </w:r>
      <w:r w:rsidR="00F62433" w:rsidRPr="00D13D16">
        <w:t xml:space="preserve">available from the Diocese Website </w:t>
      </w:r>
      <w:hyperlink r:id="rId10" w:history="1">
        <w:r w:rsidR="00F62433" w:rsidRPr="00D13D16">
          <w:rPr>
            <w:rStyle w:val="Hyperlink"/>
          </w:rPr>
          <w:t>https://www.dioceseofnorwich.org/schools/school-buildings-sites/</w:t>
        </w:r>
      </w:hyperlink>
    </w:p>
    <w:p w14:paraId="6918D58F" w14:textId="66AC9856" w:rsidR="00243511" w:rsidRPr="00D13D16" w:rsidRDefault="00243511" w:rsidP="00957A29">
      <w:r w:rsidRPr="00D13D16">
        <w:t>For DFC enquiries, please contact</w:t>
      </w:r>
      <w:r w:rsidR="00E678EB" w:rsidRPr="00D13D16">
        <w:t xml:space="preserve"> Ben Tooke</w:t>
      </w:r>
      <w:r w:rsidR="00AC727A" w:rsidRPr="00D13D16">
        <w:t xml:space="preserve">- Finance Officer </w:t>
      </w:r>
      <w:hyperlink r:id="rId11" w:history="1">
        <w:r w:rsidR="00AC727A" w:rsidRPr="00D13D16">
          <w:rPr>
            <w:rStyle w:val="Hyperlink"/>
          </w:rPr>
          <w:t>ben.tooke@dioceseornorwich.org</w:t>
        </w:r>
      </w:hyperlink>
      <w:r w:rsidR="00957A29" w:rsidRPr="00D13D16">
        <w:t xml:space="preserve">, </w:t>
      </w:r>
      <w:r w:rsidR="00AC727A" w:rsidRPr="00D13D16">
        <w:t xml:space="preserve">for more information on premises management and </w:t>
      </w:r>
      <w:r w:rsidRPr="00D13D16">
        <w:t xml:space="preserve">SCA </w:t>
      </w:r>
      <w:r w:rsidR="00AC727A" w:rsidRPr="00D13D16">
        <w:t xml:space="preserve">capital funding, </w:t>
      </w:r>
      <w:r w:rsidR="00957A29" w:rsidRPr="00D13D16">
        <w:t>please contact Sam Witton</w:t>
      </w:r>
      <w:r w:rsidR="00AC727A" w:rsidRPr="00D13D16">
        <w:t xml:space="preserve"> – Schools’ Estates &amp; Finance Officer </w:t>
      </w:r>
      <w:hyperlink r:id="rId12" w:history="1">
        <w:r w:rsidRPr="00D13D16">
          <w:rPr>
            <w:rStyle w:val="Hyperlink"/>
          </w:rPr>
          <w:t>samuel.witton@dioceseofnorwich.org</w:t>
        </w:r>
      </w:hyperlink>
      <w:r w:rsidR="00AC727A" w:rsidRPr="00D13D16">
        <w:t xml:space="preserve"> (Tel.) 01603 882321</w:t>
      </w:r>
      <w:r w:rsidRPr="00D13D16">
        <w:t>.</w:t>
      </w:r>
    </w:p>
    <w:p w14:paraId="311966A5" w14:textId="610F976C" w:rsidR="00E330C2" w:rsidRPr="00D13D16" w:rsidRDefault="00B345A6" w:rsidP="00957A29">
      <w:r>
        <w:t>Diocese A</w:t>
      </w:r>
      <w:r w:rsidR="00AC727A" w:rsidRPr="00D13D16">
        <w:t>cademies should</w:t>
      </w:r>
      <w:r w:rsidR="00E330C2" w:rsidRPr="00D13D16">
        <w:t xml:space="preserve"> contact Howard Nelson</w:t>
      </w:r>
      <w:r w:rsidR="00AC727A" w:rsidRPr="00D13D16">
        <w:t xml:space="preserve"> - </w:t>
      </w:r>
      <w:r w:rsidR="00E330C2" w:rsidRPr="00D13D16">
        <w:t xml:space="preserve">Chief Operating Officer, </w:t>
      </w:r>
      <w:hyperlink r:id="rId13" w:history="1">
        <w:r w:rsidR="00E330C2" w:rsidRPr="00D13D16">
          <w:rPr>
            <w:rStyle w:val="Hyperlink"/>
          </w:rPr>
          <w:t>howard.nelson@dneat.org</w:t>
        </w:r>
      </w:hyperlink>
      <w:r w:rsidR="00E330C2" w:rsidRPr="00D13D16">
        <w:t>.</w:t>
      </w:r>
    </w:p>
    <w:p w14:paraId="094093AF" w14:textId="495D25A2" w:rsidR="00601C8F" w:rsidRPr="00D13D16" w:rsidRDefault="00601C8F" w:rsidP="00601C8F"/>
    <w:p w14:paraId="0D6E5AF2" w14:textId="728B9CC1" w:rsidR="00436CD9" w:rsidRDefault="00436CD9"/>
    <w:p w14:paraId="336FE168" w14:textId="6CF9A197" w:rsidR="005A24B1" w:rsidRDefault="005A24B1"/>
    <w:sectPr w:rsidR="005A24B1" w:rsidSect="00B345A6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E0C34" w14:textId="77777777" w:rsidR="00436CD9" w:rsidRDefault="00436CD9" w:rsidP="00226B43">
      <w:pPr>
        <w:spacing w:after="0" w:line="240" w:lineRule="auto"/>
      </w:pPr>
      <w:r>
        <w:separator/>
      </w:r>
    </w:p>
  </w:endnote>
  <w:endnote w:type="continuationSeparator" w:id="0">
    <w:p w14:paraId="429085C2" w14:textId="77777777" w:rsidR="00436CD9" w:rsidRDefault="00436CD9" w:rsidP="0022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6F5A" w14:textId="3D9CC051" w:rsidR="00436CD9" w:rsidRDefault="00436CD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AB985" wp14:editId="01FBF1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BAD1E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2937D" w14:textId="77777777" w:rsidR="00436CD9" w:rsidRDefault="00436CD9" w:rsidP="00226B43">
      <w:pPr>
        <w:spacing w:after="0" w:line="240" w:lineRule="auto"/>
      </w:pPr>
      <w:r>
        <w:separator/>
      </w:r>
    </w:p>
  </w:footnote>
  <w:footnote w:type="continuationSeparator" w:id="0">
    <w:p w14:paraId="52278707" w14:textId="77777777" w:rsidR="00436CD9" w:rsidRDefault="00436CD9" w:rsidP="0022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46EE" w14:textId="5B26AFB2" w:rsidR="00436CD9" w:rsidRDefault="00436CD9" w:rsidP="00226B43">
    <w:pPr>
      <w:pStyle w:val="Header"/>
      <w:jc w:val="right"/>
    </w:pPr>
    <w:r>
      <w:rPr>
        <w:noProof/>
      </w:rPr>
      <w:drawing>
        <wp:inline distT="0" distB="0" distL="0" distR="0" wp14:anchorId="762F1A8D" wp14:editId="081A90BB">
          <wp:extent cx="1335600" cy="615600"/>
          <wp:effectExtent l="0" t="0" r="0" b="0"/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5039B"/>
    <w:multiLevelType w:val="hybridMultilevel"/>
    <w:tmpl w:val="5AF266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282E"/>
    <w:multiLevelType w:val="hybridMultilevel"/>
    <w:tmpl w:val="448C2506"/>
    <w:lvl w:ilvl="0" w:tplc="CE7AC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F"/>
    <w:rsid w:val="00040007"/>
    <w:rsid w:val="00055B71"/>
    <w:rsid w:val="00057A2F"/>
    <w:rsid w:val="000632D3"/>
    <w:rsid w:val="000635F9"/>
    <w:rsid w:val="000677D7"/>
    <w:rsid w:val="00086EE7"/>
    <w:rsid w:val="00092FD0"/>
    <w:rsid w:val="000B381E"/>
    <w:rsid w:val="000D3815"/>
    <w:rsid w:val="000E2618"/>
    <w:rsid w:val="000E2813"/>
    <w:rsid w:val="000E4FF9"/>
    <w:rsid w:val="001255D2"/>
    <w:rsid w:val="00125924"/>
    <w:rsid w:val="00156738"/>
    <w:rsid w:val="00181F0C"/>
    <w:rsid w:val="0019543F"/>
    <w:rsid w:val="001A6205"/>
    <w:rsid w:val="001C2525"/>
    <w:rsid w:val="00217299"/>
    <w:rsid w:val="00226B43"/>
    <w:rsid w:val="00243511"/>
    <w:rsid w:val="002505E2"/>
    <w:rsid w:val="00251386"/>
    <w:rsid w:val="00260A4A"/>
    <w:rsid w:val="0026195A"/>
    <w:rsid w:val="00276C9A"/>
    <w:rsid w:val="002B6F59"/>
    <w:rsid w:val="002C6D95"/>
    <w:rsid w:val="002D477B"/>
    <w:rsid w:val="002E068A"/>
    <w:rsid w:val="002E1786"/>
    <w:rsid w:val="002F646B"/>
    <w:rsid w:val="00366AA1"/>
    <w:rsid w:val="004208CF"/>
    <w:rsid w:val="00436CD9"/>
    <w:rsid w:val="00486459"/>
    <w:rsid w:val="00486EE4"/>
    <w:rsid w:val="00492B6F"/>
    <w:rsid w:val="004B72C4"/>
    <w:rsid w:val="00503CD1"/>
    <w:rsid w:val="00514A24"/>
    <w:rsid w:val="00531749"/>
    <w:rsid w:val="00531812"/>
    <w:rsid w:val="00553602"/>
    <w:rsid w:val="005A24B1"/>
    <w:rsid w:val="005C15D1"/>
    <w:rsid w:val="005D4A03"/>
    <w:rsid w:val="005E46E5"/>
    <w:rsid w:val="00601C8F"/>
    <w:rsid w:val="00620201"/>
    <w:rsid w:val="00624FC7"/>
    <w:rsid w:val="006313EC"/>
    <w:rsid w:val="00647CE2"/>
    <w:rsid w:val="00665B31"/>
    <w:rsid w:val="00666EFA"/>
    <w:rsid w:val="00671F89"/>
    <w:rsid w:val="00673244"/>
    <w:rsid w:val="006774E3"/>
    <w:rsid w:val="006808CE"/>
    <w:rsid w:val="00687F2A"/>
    <w:rsid w:val="00695510"/>
    <w:rsid w:val="006E06FB"/>
    <w:rsid w:val="006E1EFE"/>
    <w:rsid w:val="006F7B72"/>
    <w:rsid w:val="00721CE6"/>
    <w:rsid w:val="00725E14"/>
    <w:rsid w:val="00737E98"/>
    <w:rsid w:val="00740A17"/>
    <w:rsid w:val="00743966"/>
    <w:rsid w:val="007446A1"/>
    <w:rsid w:val="007558AE"/>
    <w:rsid w:val="00773FA2"/>
    <w:rsid w:val="007858C4"/>
    <w:rsid w:val="007A6031"/>
    <w:rsid w:val="007B2C1F"/>
    <w:rsid w:val="007E5FB7"/>
    <w:rsid w:val="008201F2"/>
    <w:rsid w:val="008314F3"/>
    <w:rsid w:val="008318BB"/>
    <w:rsid w:val="00852032"/>
    <w:rsid w:val="008737CB"/>
    <w:rsid w:val="008C16B1"/>
    <w:rsid w:val="008D61CD"/>
    <w:rsid w:val="009003F8"/>
    <w:rsid w:val="00906DC1"/>
    <w:rsid w:val="0091303A"/>
    <w:rsid w:val="00921E28"/>
    <w:rsid w:val="009237D8"/>
    <w:rsid w:val="009534DD"/>
    <w:rsid w:val="00957A29"/>
    <w:rsid w:val="00963E29"/>
    <w:rsid w:val="00996E38"/>
    <w:rsid w:val="009D48B4"/>
    <w:rsid w:val="00A22870"/>
    <w:rsid w:val="00A24660"/>
    <w:rsid w:val="00A54B39"/>
    <w:rsid w:val="00A6544D"/>
    <w:rsid w:val="00A735B9"/>
    <w:rsid w:val="00A970C5"/>
    <w:rsid w:val="00AA0A91"/>
    <w:rsid w:val="00AB728B"/>
    <w:rsid w:val="00AC727A"/>
    <w:rsid w:val="00AD22C4"/>
    <w:rsid w:val="00AD4CAB"/>
    <w:rsid w:val="00AE109D"/>
    <w:rsid w:val="00AE282F"/>
    <w:rsid w:val="00AE69E9"/>
    <w:rsid w:val="00AE7A04"/>
    <w:rsid w:val="00AF4B2D"/>
    <w:rsid w:val="00B20015"/>
    <w:rsid w:val="00B22C5D"/>
    <w:rsid w:val="00B262D6"/>
    <w:rsid w:val="00B345A6"/>
    <w:rsid w:val="00B57210"/>
    <w:rsid w:val="00B67AC8"/>
    <w:rsid w:val="00BD75AC"/>
    <w:rsid w:val="00BD7695"/>
    <w:rsid w:val="00BE3DDC"/>
    <w:rsid w:val="00C724D8"/>
    <w:rsid w:val="00CD243E"/>
    <w:rsid w:val="00CD713F"/>
    <w:rsid w:val="00CE5519"/>
    <w:rsid w:val="00D03EA5"/>
    <w:rsid w:val="00D12DFB"/>
    <w:rsid w:val="00D13D16"/>
    <w:rsid w:val="00D2358D"/>
    <w:rsid w:val="00D41092"/>
    <w:rsid w:val="00D422BC"/>
    <w:rsid w:val="00D84A00"/>
    <w:rsid w:val="00D90C6D"/>
    <w:rsid w:val="00D92CEA"/>
    <w:rsid w:val="00D93442"/>
    <w:rsid w:val="00D96CF5"/>
    <w:rsid w:val="00DB2ABB"/>
    <w:rsid w:val="00DC4BCC"/>
    <w:rsid w:val="00E06CAD"/>
    <w:rsid w:val="00E30524"/>
    <w:rsid w:val="00E330C2"/>
    <w:rsid w:val="00E45E13"/>
    <w:rsid w:val="00E60DEB"/>
    <w:rsid w:val="00E66E23"/>
    <w:rsid w:val="00E678EB"/>
    <w:rsid w:val="00E71E48"/>
    <w:rsid w:val="00E77070"/>
    <w:rsid w:val="00E77514"/>
    <w:rsid w:val="00E8155C"/>
    <w:rsid w:val="00E83994"/>
    <w:rsid w:val="00EA7F4C"/>
    <w:rsid w:val="00EE0830"/>
    <w:rsid w:val="00EE4BE6"/>
    <w:rsid w:val="00EF67F2"/>
    <w:rsid w:val="00F01A4A"/>
    <w:rsid w:val="00F14AE2"/>
    <w:rsid w:val="00F23448"/>
    <w:rsid w:val="00F27ED1"/>
    <w:rsid w:val="00F372A5"/>
    <w:rsid w:val="00F52681"/>
    <w:rsid w:val="00F62433"/>
    <w:rsid w:val="00F74376"/>
    <w:rsid w:val="00F83018"/>
    <w:rsid w:val="00F90D97"/>
    <w:rsid w:val="00FB0C93"/>
    <w:rsid w:val="00FC3DE3"/>
    <w:rsid w:val="00FC5469"/>
    <w:rsid w:val="00FD2E74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DBB9"/>
  <w15:chartTrackingRefBased/>
  <w15:docId w15:val="{AF96B984-AB8D-4209-B421-1686C7A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43"/>
  </w:style>
  <w:style w:type="paragraph" w:styleId="Footer">
    <w:name w:val="footer"/>
    <w:basedOn w:val="Normal"/>
    <w:link w:val="FooterChar"/>
    <w:uiPriority w:val="99"/>
    <w:unhideWhenUsed/>
    <w:rsid w:val="0022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oward.nelson@dnea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muel.witton@dioceseofnorwich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.tooke@dioceseornorwich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ioceseofnorwich.org/schools/school-buildings-si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repropertyconsultants.co.u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Witton</dc:creator>
  <cp:keywords/>
  <dc:description/>
  <cp:lastModifiedBy>Samuel Witton</cp:lastModifiedBy>
  <cp:revision>104</cp:revision>
  <cp:lastPrinted>2021-12-06T14:56:00Z</cp:lastPrinted>
  <dcterms:created xsi:type="dcterms:W3CDTF">2019-01-23T11:57:00Z</dcterms:created>
  <dcterms:modified xsi:type="dcterms:W3CDTF">2021-12-06T14:56:00Z</dcterms:modified>
</cp:coreProperties>
</file>